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rPr>
          <w:rFonts w:hint="eastAsia" w:ascii="宋体" w:hAnsi="宋体" w:eastAsia="宋体" w:cs="宋体"/>
          <w:b/>
          <w:bCs/>
          <w:sz w:val="24"/>
          <w:szCs w:val="28"/>
          <w:highlight w:val="none"/>
        </w:rPr>
      </w:pPr>
    </w:p>
    <w:p>
      <w:pPr>
        <w:snapToGrid w:val="0"/>
        <w:rPr>
          <w:rFonts w:hint="eastAsia" w:ascii="宋体" w:hAnsi="宋体" w:eastAsia="宋体" w:cs="宋体"/>
          <w:b/>
          <w:bCs/>
          <w:sz w:val="24"/>
          <w:szCs w:val="28"/>
          <w:highlight w:val="none"/>
        </w:rPr>
      </w:pPr>
    </w:p>
    <w:p>
      <w:pPr>
        <w:snapToGrid/>
        <w:spacing w:line="360" w:lineRule="auto"/>
        <w:jc w:val="center"/>
        <w:outlineLvl w:val="0"/>
        <w:rPr>
          <w:rFonts w:hint="eastAsia" w:ascii="宋体" w:hAnsi="宋体" w:eastAsia="宋体" w:cs="宋体"/>
          <w:b/>
          <w:bCs w:val="0"/>
          <w:sz w:val="52"/>
          <w:szCs w:val="52"/>
          <w:highlight w:val="none"/>
          <w:lang w:val="en-US" w:eastAsia="zh-CN"/>
        </w:rPr>
      </w:pPr>
      <w:r>
        <w:rPr>
          <w:rFonts w:hint="eastAsia" w:ascii="宋体" w:hAnsi="宋体" w:eastAsia="宋体" w:cs="宋体"/>
          <w:b/>
          <w:bCs w:val="0"/>
          <w:sz w:val="52"/>
          <w:szCs w:val="52"/>
          <w:highlight w:val="none"/>
        </w:rPr>
        <w:t>江苏琏升科技有限公司异质结（HJT）太阳能电池片生产项目</w:t>
      </w:r>
    </w:p>
    <w:p>
      <w:pPr>
        <w:snapToGrid w:val="0"/>
        <w:jc w:val="center"/>
        <w:rPr>
          <w:rFonts w:hint="eastAsia" w:ascii="宋体" w:hAnsi="宋体" w:eastAsia="宋体" w:cs="宋体"/>
          <w:highlight w:val="none"/>
        </w:rPr>
      </w:pPr>
      <w:r>
        <w:rPr>
          <w:rFonts w:hint="eastAsia" w:ascii="宋体" w:hAnsi="宋体" w:eastAsia="宋体" w:cs="宋体"/>
          <w:b/>
          <w:bCs w:val="0"/>
          <w:sz w:val="52"/>
          <w:szCs w:val="52"/>
          <w:highlight w:val="none"/>
          <w:lang w:val="en-US" w:eastAsia="zh-CN"/>
        </w:rPr>
        <w:t>HJT自动包装线设备</w:t>
      </w:r>
    </w:p>
    <w:p>
      <w:pPr>
        <w:snapToGrid w:val="0"/>
        <w:jc w:val="center"/>
        <w:rPr>
          <w:rFonts w:hint="eastAsia" w:ascii="宋体" w:hAnsi="宋体" w:eastAsia="宋体" w:cs="宋体"/>
          <w:highlight w:val="none"/>
        </w:rPr>
      </w:pPr>
    </w:p>
    <w:p>
      <w:pPr>
        <w:snapToGrid w:val="0"/>
        <w:jc w:val="center"/>
        <w:rPr>
          <w:rFonts w:hint="eastAsia" w:ascii="宋体" w:hAnsi="宋体" w:eastAsia="宋体" w:cs="宋体"/>
          <w:highlight w:val="none"/>
        </w:rPr>
      </w:pPr>
    </w:p>
    <w:p>
      <w:pPr>
        <w:snapToGrid w:val="0"/>
        <w:jc w:val="center"/>
        <w:rPr>
          <w:rFonts w:hint="eastAsia" w:ascii="宋体" w:hAnsi="宋体" w:eastAsia="宋体" w:cs="宋体"/>
          <w:highlight w:val="none"/>
        </w:rPr>
      </w:pPr>
    </w:p>
    <w:p>
      <w:pPr>
        <w:snapToGrid w:val="0"/>
        <w:jc w:val="center"/>
        <w:rPr>
          <w:rFonts w:hint="eastAsia" w:ascii="宋体" w:hAnsi="宋体" w:eastAsia="宋体" w:cs="宋体"/>
          <w:highlight w:val="none"/>
        </w:rPr>
      </w:pPr>
    </w:p>
    <w:p>
      <w:pPr>
        <w:snapToGrid w:val="0"/>
        <w:jc w:val="center"/>
        <w:rPr>
          <w:rFonts w:hint="eastAsia" w:ascii="宋体" w:hAnsi="宋体" w:eastAsia="宋体" w:cs="宋体"/>
          <w:highlight w:val="none"/>
        </w:rPr>
      </w:pPr>
    </w:p>
    <w:p>
      <w:pPr>
        <w:snapToGrid w:val="0"/>
        <w:jc w:val="center"/>
        <w:rPr>
          <w:rFonts w:hint="eastAsia" w:ascii="宋体" w:hAnsi="宋体" w:eastAsia="宋体" w:cs="宋体"/>
          <w:highlight w:val="none"/>
        </w:rPr>
      </w:pPr>
    </w:p>
    <w:p>
      <w:pPr>
        <w:snapToGrid w:val="0"/>
        <w:jc w:val="center"/>
        <w:rPr>
          <w:rFonts w:hint="eastAsia" w:ascii="宋体" w:hAnsi="宋体" w:eastAsia="宋体" w:cs="宋体"/>
          <w:highlight w:val="none"/>
        </w:rPr>
      </w:pPr>
    </w:p>
    <w:p>
      <w:pPr>
        <w:snapToGrid w:val="0"/>
        <w:jc w:val="both"/>
        <w:rPr>
          <w:rFonts w:hint="eastAsia" w:ascii="宋体" w:hAnsi="宋体" w:eastAsia="宋体" w:cs="宋体"/>
          <w:highlight w:val="none"/>
        </w:rPr>
      </w:pPr>
    </w:p>
    <w:p>
      <w:pPr>
        <w:spacing w:line="360" w:lineRule="auto"/>
        <w:jc w:val="center"/>
        <w:outlineLvl w:val="0"/>
        <w:rPr>
          <w:rFonts w:hint="eastAsia" w:ascii="宋体" w:hAnsi="宋体" w:eastAsia="宋体" w:cs="宋体"/>
          <w:b/>
          <w:sz w:val="52"/>
          <w:szCs w:val="52"/>
          <w:highlight w:val="none"/>
        </w:rPr>
      </w:pPr>
      <w:r>
        <w:rPr>
          <w:rFonts w:hint="eastAsia" w:ascii="宋体" w:hAnsi="宋体" w:eastAsia="宋体" w:cs="宋体"/>
          <w:b/>
          <w:sz w:val="52"/>
          <w:szCs w:val="52"/>
          <w:highlight w:val="none"/>
        </w:rPr>
        <w:t>竞争性谈判文件</w:t>
      </w:r>
    </w:p>
    <w:p>
      <w:pPr>
        <w:spacing w:line="360" w:lineRule="auto"/>
        <w:jc w:val="center"/>
        <w:outlineLvl w:val="0"/>
        <w:rPr>
          <w:rFonts w:hint="eastAsia" w:ascii="宋体" w:hAnsi="宋体" w:eastAsia="宋体" w:cs="宋体"/>
          <w:b/>
          <w:sz w:val="52"/>
          <w:szCs w:val="52"/>
          <w:highlight w:val="none"/>
          <w:lang w:val="en-US" w:eastAsia="zh-CN"/>
        </w:rPr>
      </w:pPr>
      <w:r>
        <w:rPr>
          <w:rFonts w:hint="eastAsia" w:ascii="宋体" w:hAnsi="宋体" w:eastAsia="宋体" w:cs="宋体"/>
          <w:b/>
          <w:sz w:val="52"/>
          <w:szCs w:val="52"/>
          <w:highlight w:val="none"/>
        </w:rPr>
        <w:t>文件编号：</w:t>
      </w:r>
      <w:r>
        <w:rPr>
          <w:rFonts w:hint="eastAsia" w:ascii="宋体" w:hAnsi="宋体" w:eastAsia="宋体" w:cs="宋体"/>
          <w:b/>
          <w:sz w:val="52"/>
          <w:szCs w:val="52"/>
          <w:highlight w:val="none"/>
          <w:lang w:val="en-US" w:eastAsia="zh-CN"/>
        </w:rPr>
        <w:t>JSLSZB-20240007</w:t>
      </w:r>
    </w:p>
    <w:p>
      <w:pPr>
        <w:spacing w:line="360" w:lineRule="auto"/>
        <w:jc w:val="center"/>
        <w:rPr>
          <w:rFonts w:hint="eastAsia" w:ascii="宋体" w:hAnsi="宋体" w:eastAsia="宋体" w:cs="宋体"/>
          <w:b/>
          <w:sz w:val="52"/>
          <w:szCs w:val="52"/>
          <w:highlight w:val="none"/>
        </w:rPr>
      </w:pPr>
    </w:p>
    <w:p>
      <w:pPr>
        <w:spacing w:line="360" w:lineRule="auto"/>
        <w:jc w:val="center"/>
        <w:rPr>
          <w:rFonts w:hint="eastAsia" w:ascii="宋体" w:hAnsi="宋体" w:eastAsia="宋体" w:cs="宋体"/>
          <w:b/>
          <w:sz w:val="52"/>
          <w:szCs w:val="52"/>
          <w:highlight w:val="none"/>
        </w:rPr>
      </w:pPr>
    </w:p>
    <w:p>
      <w:pPr>
        <w:spacing w:line="360" w:lineRule="auto"/>
        <w:jc w:val="center"/>
        <w:rPr>
          <w:rFonts w:hint="eastAsia" w:ascii="宋体" w:hAnsi="宋体" w:eastAsia="宋体" w:cs="宋体"/>
          <w:b/>
          <w:sz w:val="52"/>
          <w:szCs w:val="52"/>
          <w:highlight w:val="none"/>
        </w:rPr>
      </w:pPr>
    </w:p>
    <w:p>
      <w:pPr>
        <w:spacing w:line="360" w:lineRule="auto"/>
        <w:jc w:val="center"/>
        <w:rPr>
          <w:rFonts w:hint="eastAsia" w:ascii="宋体" w:hAnsi="宋体" w:eastAsia="宋体" w:cs="宋体"/>
          <w:b/>
          <w:sz w:val="52"/>
          <w:szCs w:val="52"/>
          <w:highlight w:val="none"/>
        </w:rPr>
      </w:pPr>
    </w:p>
    <w:p>
      <w:pPr>
        <w:spacing w:line="360" w:lineRule="auto"/>
        <w:jc w:val="both"/>
        <w:rPr>
          <w:rFonts w:hint="eastAsia" w:ascii="宋体" w:hAnsi="宋体" w:eastAsia="宋体" w:cs="宋体"/>
          <w:b/>
          <w:sz w:val="52"/>
          <w:szCs w:val="52"/>
          <w:highlight w:val="none"/>
        </w:rPr>
      </w:pPr>
    </w:p>
    <w:p>
      <w:pPr>
        <w:spacing w:line="360" w:lineRule="auto"/>
        <w:jc w:val="center"/>
        <w:outlineLvl w:val="0"/>
        <w:rPr>
          <w:rFonts w:hint="eastAsia" w:ascii="宋体" w:hAnsi="宋体" w:eastAsia="宋体" w:cs="宋体"/>
          <w:b/>
          <w:sz w:val="52"/>
          <w:szCs w:val="52"/>
          <w:highlight w:val="none"/>
        </w:rPr>
      </w:pPr>
      <w:r>
        <w:rPr>
          <w:rFonts w:hint="eastAsia" w:ascii="宋体" w:hAnsi="宋体" w:eastAsia="宋体" w:cs="宋体"/>
          <w:b/>
          <w:bCs w:val="0"/>
          <w:sz w:val="52"/>
          <w:szCs w:val="52"/>
          <w:highlight w:val="none"/>
        </w:rPr>
        <w:t>江苏琏升科技有限公司</w:t>
      </w:r>
    </w:p>
    <w:p>
      <w:pPr>
        <w:spacing w:line="360" w:lineRule="auto"/>
        <w:jc w:val="center"/>
        <w:rPr>
          <w:rFonts w:hint="eastAsia" w:ascii="宋体" w:hAnsi="宋体" w:eastAsia="宋体" w:cs="宋体"/>
          <w:b/>
          <w:sz w:val="52"/>
          <w:szCs w:val="52"/>
          <w:highlight w:val="none"/>
        </w:rPr>
      </w:pPr>
      <w:r>
        <w:rPr>
          <w:rFonts w:hint="eastAsia" w:ascii="宋体" w:hAnsi="宋体" w:eastAsia="宋体" w:cs="宋体"/>
          <w:b/>
          <w:sz w:val="52"/>
          <w:szCs w:val="52"/>
          <w:highlight w:val="none"/>
        </w:rPr>
        <w:t>20</w:t>
      </w:r>
      <w:r>
        <w:rPr>
          <w:rFonts w:hint="eastAsia" w:ascii="宋体" w:hAnsi="宋体" w:eastAsia="宋体" w:cs="宋体"/>
          <w:b/>
          <w:sz w:val="52"/>
          <w:szCs w:val="52"/>
          <w:highlight w:val="none"/>
          <w:lang w:val="en-US" w:eastAsia="zh-CN"/>
        </w:rPr>
        <w:t>24</w:t>
      </w:r>
      <w:r>
        <w:rPr>
          <w:rFonts w:hint="eastAsia" w:ascii="宋体" w:hAnsi="宋体" w:eastAsia="宋体" w:cs="宋体"/>
          <w:b/>
          <w:sz w:val="52"/>
          <w:szCs w:val="52"/>
          <w:highlight w:val="none"/>
        </w:rPr>
        <w:t>年</w:t>
      </w:r>
      <w:r>
        <w:rPr>
          <w:rFonts w:hint="eastAsia" w:ascii="宋体" w:hAnsi="宋体" w:eastAsia="宋体" w:cs="宋体"/>
          <w:b/>
          <w:sz w:val="52"/>
          <w:szCs w:val="52"/>
          <w:highlight w:val="none"/>
          <w:lang w:val="en-US" w:eastAsia="zh-CN"/>
        </w:rPr>
        <w:t>2</w:t>
      </w:r>
      <w:r>
        <w:rPr>
          <w:rFonts w:hint="eastAsia" w:ascii="宋体" w:hAnsi="宋体" w:eastAsia="宋体" w:cs="宋体"/>
          <w:b/>
          <w:sz w:val="52"/>
          <w:szCs w:val="52"/>
          <w:highlight w:val="none"/>
        </w:rPr>
        <w:t>月</w:t>
      </w:r>
    </w:p>
    <w:p>
      <w:pPr>
        <w:spacing w:line="360" w:lineRule="auto"/>
        <w:jc w:val="center"/>
        <w:rPr>
          <w:rFonts w:hint="eastAsia" w:ascii="宋体" w:hAnsi="宋体" w:eastAsia="宋体" w:cs="宋体"/>
          <w:b/>
          <w:sz w:val="52"/>
          <w:szCs w:val="52"/>
          <w:highlight w:val="none"/>
        </w:rPr>
      </w:pPr>
      <w:r>
        <w:rPr>
          <w:rFonts w:hint="eastAsia" w:ascii="宋体" w:hAnsi="宋体" w:eastAsia="宋体" w:cs="宋体"/>
          <w:b/>
          <w:sz w:val="52"/>
          <w:szCs w:val="52"/>
          <w:highlight w:val="none"/>
        </w:rPr>
        <w:br w:type="page"/>
      </w:r>
    </w:p>
    <w:p>
      <w:pPr>
        <w:pStyle w:val="14"/>
        <w:rPr>
          <w:rFonts w:hint="eastAsia" w:ascii="宋体" w:hAnsi="宋体" w:eastAsia="宋体" w:cs="宋体"/>
          <w:highlight w:val="none"/>
        </w:rPr>
      </w:pPr>
    </w:p>
    <w:sdt>
      <w:sdtPr>
        <w:rPr>
          <w:rFonts w:hint="eastAsia" w:ascii="宋体" w:hAnsi="宋体" w:eastAsia="宋体" w:cs="宋体"/>
          <w:color w:val="auto"/>
          <w:kern w:val="2"/>
          <w:sz w:val="21"/>
          <w:szCs w:val="22"/>
          <w:highlight w:val="none"/>
          <w:lang w:val="zh-CN"/>
        </w:rPr>
        <w:id w:val="582797841"/>
        <w:docPartObj>
          <w:docPartGallery w:val="Table of Contents"/>
          <w:docPartUnique/>
        </w:docPartObj>
      </w:sdtPr>
      <w:sdtEndPr>
        <w:rPr>
          <w:rFonts w:hint="eastAsia" w:ascii="宋体" w:hAnsi="宋体" w:eastAsia="宋体" w:cs="宋体"/>
          <w:b/>
          <w:bCs/>
          <w:color w:val="auto"/>
          <w:kern w:val="2"/>
          <w:sz w:val="21"/>
          <w:szCs w:val="22"/>
          <w:highlight w:val="none"/>
          <w:lang w:val="zh-CN"/>
        </w:rPr>
      </w:sdtEndPr>
      <w:sdtContent>
        <w:p>
          <w:pPr>
            <w:pStyle w:val="35"/>
            <w:jc w:val="center"/>
            <w:rPr>
              <w:rFonts w:hint="eastAsia" w:ascii="宋体" w:hAnsi="宋体" w:eastAsia="宋体" w:cs="宋体"/>
              <w:color w:val="000000" w:themeColor="text1"/>
              <w:sz w:val="52"/>
              <w:szCs w:val="52"/>
              <w:highlight w:val="none"/>
              <w:lang w:val="zh-CN"/>
              <w14:textFill>
                <w14:solidFill>
                  <w14:schemeClr w14:val="tx1"/>
                </w14:solidFill>
              </w14:textFill>
            </w:rPr>
          </w:pPr>
          <w:r>
            <w:rPr>
              <w:rFonts w:hint="eastAsia" w:ascii="宋体" w:hAnsi="宋体" w:eastAsia="宋体" w:cs="宋体"/>
              <w:color w:val="000000" w:themeColor="text1"/>
              <w:sz w:val="52"/>
              <w:szCs w:val="52"/>
              <w:highlight w:val="none"/>
              <w:lang w:val="zh-CN"/>
              <w14:textFill>
                <w14:solidFill>
                  <w14:schemeClr w14:val="tx1"/>
                </w14:solidFill>
              </w14:textFill>
            </w:rPr>
            <w:t>目录</w:t>
          </w:r>
        </w:p>
        <w:p>
          <w:pPr>
            <w:rPr>
              <w:rFonts w:hint="eastAsia" w:ascii="宋体" w:hAnsi="宋体" w:eastAsia="宋体" w:cs="宋体"/>
              <w:highlight w:val="none"/>
              <w:lang w:val="zh-CN"/>
            </w:rPr>
          </w:pPr>
        </w:p>
        <w:p>
          <w:pPr>
            <w:pStyle w:val="14"/>
            <w:tabs>
              <w:tab w:val="left" w:pos="840"/>
              <w:tab w:val="right" w:leader="dot" w:pos="9771"/>
            </w:tabs>
            <w:rPr>
              <w:rFonts w:hint="eastAsia" w:ascii="宋体" w:hAnsi="宋体" w:eastAsia="宋体" w:cs="宋体"/>
              <w:b w:val="0"/>
              <w:bCs w:val="0"/>
              <w:caps w:val="0"/>
              <w:sz w:val="28"/>
              <w:szCs w:val="28"/>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TOC \o "1-3" \h \z \u </w:instrText>
          </w:r>
          <w:r>
            <w:rPr>
              <w:rFonts w:hint="eastAsia" w:ascii="宋体" w:hAnsi="宋体" w:eastAsia="宋体" w:cs="宋体"/>
              <w:highlight w:val="none"/>
            </w:rPr>
            <w:fldChar w:fldCharType="separate"/>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"_Toc115424825" </w:instrText>
          </w:r>
          <w:r>
            <w:rPr>
              <w:rFonts w:hint="eastAsia" w:ascii="宋体" w:hAnsi="宋体" w:eastAsia="宋体" w:cs="宋体"/>
              <w:highlight w:val="none"/>
            </w:rPr>
            <w:fldChar w:fldCharType="separate"/>
          </w:r>
          <w:r>
            <w:rPr>
              <w:rStyle w:val="23"/>
              <w:rFonts w:hint="eastAsia" w:ascii="宋体" w:hAnsi="宋体" w:eastAsia="宋体" w:cs="宋体"/>
              <w:sz w:val="28"/>
              <w:szCs w:val="28"/>
              <w:highlight w:val="none"/>
            </w:rPr>
            <w:t xml:space="preserve">第一章 </w:t>
          </w:r>
          <w:r>
            <w:rPr>
              <w:rFonts w:hint="eastAsia" w:ascii="宋体" w:hAnsi="宋体" w:eastAsia="宋体" w:cs="宋体"/>
              <w:b w:val="0"/>
              <w:bCs w:val="0"/>
              <w:caps w:val="0"/>
              <w:sz w:val="28"/>
              <w:szCs w:val="28"/>
              <w:highlight w:val="none"/>
            </w:rPr>
            <w:t xml:space="preserve"> </w:t>
          </w:r>
          <w:r>
            <w:rPr>
              <w:rStyle w:val="23"/>
              <w:rFonts w:hint="eastAsia" w:ascii="宋体" w:hAnsi="宋体" w:eastAsia="宋体" w:cs="宋体"/>
              <w:sz w:val="28"/>
              <w:szCs w:val="28"/>
              <w:highlight w:val="none"/>
            </w:rPr>
            <w:t>竞标邀请书</w:t>
          </w:r>
          <w:r>
            <w:rPr>
              <w:rFonts w:hint="eastAsia" w:ascii="宋体" w:hAnsi="宋体" w:eastAsia="宋体" w:cs="宋体"/>
              <w:color w:val="BFBFBF" w:themeColor="background1" w:themeShade="BF"/>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_Toc115424825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1</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pPr>
            <w:pStyle w:val="14"/>
            <w:tabs>
              <w:tab w:val="left" w:pos="840"/>
              <w:tab w:val="right" w:leader="dot" w:pos="9771"/>
            </w:tabs>
            <w:rPr>
              <w:rFonts w:hint="eastAsia" w:ascii="宋体" w:hAnsi="宋体" w:eastAsia="宋体" w:cs="宋体"/>
              <w:b w:val="0"/>
              <w:bCs w:val="0"/>
              <w:caps w:val="0"/>
              <w:sz w:val="28"/>
              <w:szCs w:val="28"/>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"_Toc115424826" </w:instrText>
          </w:r>
          <w:r>
            <w:rPr>
              <w:rFonts w:hint="eastAsia" w:ascii="宋体" w:hAnsi="宋体" w:eastAsia="宋体" w:cs="宋体"/>
              <w:highlight w:val="none"/>
            </w:rPr>
            <w:fldChar w:fldCharType="separate"/>
          </w:r>
          <w:r>
            <w:rPr>
              <w:rStyle w:val="23"/>
              <w:rFonts w:hint="eastAsia" w:ascii="宋体" w:hAnsi="宋体" w:eastAsia="宋体" w:cs="宋体"/>
              <w:sz w:val="28"/>
              <w:szCs w:val="28"/>
              <w:highlight w:val="none"/>
            </w:rPr>
            <w:t>第二章</w:t>
          </w:r>
          <w:r>
            <w:rPr>
              <w:rFonts w:hint="eastAsia" w:ascii="宋体" w:hAnsi="宋体" w:eastAsia="宋体" w:cs="宋体"/>
              <w:b w:val="0"/>
              <w:bCs w:val="0"/>
              <w:caps w:val="0"/>
              <w:sz w:val="28"/>
              <w:szCs w:val="28"/>
              <w:highlight w:val="none"/>
            </w:rPr>
            <w:t xml:space="preserve">  </w:t>
          </w:r>
          <w:r>
            <w:rPr>
              <w:rStyle w:val="23"/>
              <w:rFonts w:hint="eastAsia" w:ascii="宋体" w:hAnsi="宋体" w:eastAsia="宋体" w:cs="宋体"/>
              <w:sz w:val="28"/>
              <w:szCs w:val="28"/>
              <w:highlight w:val="none"/>
            </w:rPr>
            <w:t>竞标前须知</w:t>
          </w:r>
          <w:r>
            <w:rPr>
              <w:rFonts w:hint="eastAsia" w:ascii="宋体" w:hAnsi="宋体" w:eastAsia="宋体" w:cs="宋体"/>
              <w:color w:val="BFBFBF" w:themeColor="background1" w:themeShade="BF"/>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_Toc115424826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2</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pPr>
            <w:pStyle w:val="14"/>
            <w:tabs>
              <w:tab w:val="left" w:pos="840"/>
              <w:tab w:val="right" w:leader="dot" w:pos="9771"/>
            </w:tabs>
            <w:rPr>
              <w:rFonts w:hint="eastAsia" w:ascii="宋体" w:hAnsi="宋体" w:eastAsia="宋体" w:cs="宋体"/>
              <w:b w:val="0"/>
              <w:bCs w:val="0"/>
              <w:caps w:val="0"/>
              <w:sz w:val="28"/>
              <w:szCs w:val="28"/>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"_Toc115424827" </w:instrText>
          </w:r>
          <w:r>
            <w:rPr>
              <w:rFonts w:hint="eastAsia" w:ascii="宋体" w:hAnsi="宋体" w:eastAsia="宋体" w:cs="宋体"/>
              <w:highlight w:val="none"/>
            </w:rPr>
            <w:fldChar w:fldCharType="separate"/>
          </w:r>
          <w:r>
            <w:rPr>
              <w:rStyle w:val="23"/>
              <w:rFonts w:hint="eastAsia" w:ascii="宋体" w:hAnsi="宋体" w:eastAsia="宋体" w:cs="宋体"/>
              <w:sz w:val="28"/>
              <w:szCs w:val="28"/>
              <w:highlight w:val="none"/>
            </w:rPr>
            <w:t>第三章</w:t>
          </w:r>
          <w:r>
            <w:rPr>
              <w:rFonts w:hint="eastAsia" w:ascii="宋体" w:hAnsi="宋体" w:eastAsia="宋体" w:cs="宋体"/>
              <w:b w:val="0"/>
              <w:bCs w:val="0"/>
              <w:caps w:val="0"/>
              <w:sz w:val="28"/>
              <w:szCs w:val="28"/>
              <w:highlight w:val="none"/>
            </w:rPr>
            <w:t xml:space="preserve">  </w:t>
          </w:r>
          <w:r>
            <w:rPr>
              <w:rStyle w:val="23"/>
              <w:rFonts w:hint="eastAsia" w:ascii="宋体" w:hAnsi="宋体" w:eastAsia="宋体" w:cs="宋体"/>
              <w:sz w:val="28"/>
              <w:szCs w:val="28"/>
              <w:highlight w:val="none"/>
            </w:rPr>
            <w:t>开标、评标须知</w:t>
          </w:r>
          <w:r>
            <w:rPr>
              <w:rFonts w:hint="eastAsia" w:ascii="宋体" w:hAnsi="宋体" w:eastAsia="宋体" w:cs="宋体"/>
              <w:color w:val="BFBFBF" w:themeColor="background1" w:themeShade="BF"/>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_Toc115424827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7</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pPr>
            <w:pStyle w:val="14"/>
            <w:tabs>
              <w:tab w:val="left" w:pos="840"/>
              <w:tab w:val="right" w:leader="dot" w:pos="9771"/>
            </w:tabs>
            <w:rPr>
              <w:rFonts w:hint="eastAsia" w:ascii="宋体" w:hAnsi="宋体" w:eastAsia="宋体" w:cs="宋体"/>
              <w:b w:val="0"/>
              <w:bCs w:val="0"/>
              <w:caps w:val="0"/>
              <w:sz w:val="28"/>
              <w:szCs w:val="28"/>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"_Toc115424828" </w:instrText>
          </w:r>
          <w:r>
            <w:rPr>
              <w:rFonts w:hint="eastAsia" w:ascii="宋体" w:hAnsi="宋体" w:eastAsia="宋体" w:cs="宋体"/>
              <w:highlight w:val="none"/>
            </w:rPr>
            <w:fldChar w:fldCharType="separate"/>
          </w:r>
          <w:r>
            <w:rPr>
              <w:rStyle w:val="23"/>
              <w:rFonts w:hint="eastAsia" w:ascii="宋体" w:hAnsi="宋体" w:eastAsia="宋体" w:cs="宋体"/>
              <w:sz w:val="28"/>
              <w:szCs w:val="28"/>
              <w:highlight w:val="none"/>
            </w:rPr>
            <w:t>第四章</w:t>
          </w:r>
          <w:r>
            <w:rPr>
              <w:rFonts w:hint="eastAsia" w:ascii="宋体" w:hAnsi="宋体" w:eastAsia="宋体" w:cs="宋体"/>
              <w:b w:val="0"/>
              <w:bCs w:val="0"/>
              <w:caps w:val="0"/>
              <w:sz w:val="28"/>
              <w:szCs w:val="28"/>
              <w:highlight w:val="none"/>
            </w:rPr>
            <w:t xml:space="preserve">  </w:t>
          </w:r>
          <w:r>
            <w:rPr>
              <w:rStyle w:val="23"/>
              <w:rFonts w:hint="eastAsia" w:ascii="宋体" w:hAnsi="宋体" w:eastAsia="宋体" w:cs="宋体"/>
              <w:sz w:val="28"/>
              <w:szCs w:val="28"/>
              <w:highlight w:val="none"/>
            </w:rPr>
            <w:t>技术要求</w:t>
          </w:r>
          <w:r>
            <w:rPr>
              <w:rFonts w:hint="eastAsia" w:ascii="宋体" w:hAnsi="宋体" w:eastAsia="宋体" w:cs="宋体"/>
              <w:color w:val="BFBFBF" w:themeColor="background1" w:themeShade="BF"/>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_Toc115424828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9</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pPr>
            <w:pStyle w:val="14"/>
            <w:tabs>
              <w:tab w:val="left" w:pos="840"/>
              <w:tab w:val="right" w:leader="dot" w:pos="9771"/>
            </w:tabs>
            <w:rPr>
              <w:rFonts w:hint="eastAsia" w:ascii="宋体" w:hAnsi="宋体" w:eastAsia="宋体" w:cs="宋体"/>
              <w:b w:val="0"/>
              <w:bCs w:val="0"/>
              <w:caps w:val="0"/>
              <w:sz w:val="28"/>
              <w:szCs w:val="28"/>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"_Toc115424829" </w:instrText>
          </w:r>
          <w:r>
            <w:rPr>
              <w:rFonts w:hint="eastAsia" w:ascii="宋体" w:hAnsi="宋体" w:eastAsia="宋体" w:cs="宋体"/>
              <w:highlight w:val="none"/>
            </w:rPr>
            <w:fldChar w:fldCharType="separate"/>
          </w:r>
          <w:r>
            <w:rPr>
              <w:rStyle w:val="23"/>
              <w:rFonts w:hint="eastAsia" w:ascii="宋体" w:hAnsi="宋体" w:eastAsia="宋体" w:cs="宋体"/>
              <w:sz w:val="28"/>
              <w:szCs w:val="28"/>
              <w:highlight w:val="none"/>
            </w:rPr>
            <w:t>第五章</w:t>
          </w:r>
          <w:r>
            <w:rPr>
              <w:rFonts w:hint="eastAsia" w:ascii="宋体" w:hAnsi="宋体" w:eastAsia="宋体" w:cs="宋体"/>
              <w:b w:val="0"/>
              <w:bCs w:val="0"/>
              <w:caps w:val="0"/>
              <w:sz w:val="28"/>
              <w:szCs w:val="28"/>
              <w:highlight w:val="none"/>
            </w:rPr>
            <w:t xml:space="preserve">  </w:t>
          </w:r>
          <w:r>
            <w:rPr>
              <w:rStyle w:val="23"/>
              <w:rFonts w:hint="eastAsia" w:ascii="宋体" w:hAnsi="宋体" w:eastAsia="宋体" w:cs="宋体"/>
              <w:sz w:val="28"/>
              <w:szCs w:val="28"/>
              <w:highlight w:val="none"/>
            </w:rPr>
            <w:t>附件</w:t>
          </w:r>
          <w:r>
            <w:rPr>
              <w:rFonts w:hint="eastAsia" w:ascii="宋体" w:hAnsi="宋体" w:eastAsia="宋体" w:cs="宋体"/>
              <w:color w:val="BFBFBF" w:themeColor="background1" w:themeShade="BF"/>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_Toc115424829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11</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pPr>
            <w:pStyle w:val="17"/>
            <w:spacing w:line="480" w:lineRule="auto"/>
            <w:ind w:left="0" w:leftChars="0" w:firstLine="0" w:firstLineChars="0"/>
            <w:rPr>
              <w:rStyle w:val="23"/>
              <w:rFonts w:hint="eastAsia" w:ascii="宋体" w:hAnsi="宋体" w:eastAsia="宋体" w:cs="宋体"/>
              <w:b/>
              <w:bCs/>
              <w:caps/>
              <w:smallCaps w:val="0"/>
              <w:kern w:val="2"/>
              <w:sz w:val="28"/>
              <w:szCs w:val="28"/>
              <w:highlight w:val="none"/>
              <w:lang w:val="en-US" w:eastAsia="zh-CN" w:bidi="ar-SA"/>
            </w:rPr>
          </w:pPr>
          <w:r>
            <w:rPr>
              <w:rStyle w:val="23"/>
              <w:rFonts w:hint="eastAsia" w:ascii="宋体" w:hAnsi="宋体" w:eastAsia="宋体" w:cs="宋体"/>
              <w:b/>
              <w:bCs/>
              <w:caps/>
              <w:smallCaps w:val="0"/>
              <w:kern w:val="2"/>
              <w:sz w:val="28"/>
              <w:szCs w:val="28"/>
              <w:highlight w:val="none"/>
              <w:lang w:val="en-US" w:eastAsia="zh-CN" w:bidi="ar-SA"/>
            </w:rPr>
            <w:fldChar w:fldCharType="begin"/>
          </w:r>
          <w:r>
            <w:rPr>
              <w:rStyle w:val="23"/>
              <w:rFonts w:hint="eastAsia" w:ascii="宋体" w:hAnsi="宋体" w:eastAsia="宋体" w:cs="宋体"/>
              <w:b/>
              <w:bCs/>
              <w:caps/>
              <w:smallCaps w:val="0"/>
              <w:kern w:val="2"/>
              <w:sz w:val="28"/>
              <w:szCs w:val="28"/>
              <w:highlight w:val="none"/>
              <w:lang w:val="en-US" w:eastAsia="zh-CN" w:bidi="ar-SA"/>
            </w:rPr>
            <w:instrText xml:space="preserve"> HYPERLINK \l "_Toc115424830" </w:instrText>
          </w:r>
          <w:r>
            <w:rPr>
              <w:rStyle w:val="23"/>
              <w:rFonts w:hint="eastAsia" w:ascii="宋体" w:hAnsi="宋体" w:eastAsia="宋体" w:cs="宋体"/>
              <w:b/>
              <w:bCs/>
              <w:caps/>
              <w:smallCaps w:val="0"/>
              <w:kern w:val="2"/>
              <w:sz w:val="28"/>
              <w:szCs w:val="28"/>
              <w:highlight w:val="none"/>
              <w:lang w:val="en-US" w:eastAsia="zh-CN" w:bidi="ar-SA"/>
            </w:rPr>
            <w:fldChar w:fldCharType="separate"/>
          </w:r>
          <w:r>
            <w:rPr>
              <w:rStyle w:val="23"/>
              <w:rFonts w:hint="eastAsia" w:ascii="宋体" w:hAnsi="宋体" w:eastAsia="宋体" w:cs="宋体"/>
              <w:b/>
              <w:bCs/>
              <w:caps/>
              <w:smallCaps w:val="0"/>
              <w:kern w:val="2"/>
              <w:sz w:val="28"/>
              <w:szCs w:val="28"/>
              <w:highlight w:val="none"/>
              <w:lang w:val="en-US" w:eastAsia="zh-CN" w:bidi="ar-SA"/>
            </w:rPr>
            <w:t>竞标书</w:t>
          </w:r>
          <w:r>
            <w:rPr>
              <w:rStyle w:val="23"/>
              <w:rFonts w:hint="eastAsia" w:ascii="宋体" w:hAnsi="宋体" w:eastAsia="宋体" w:cs="宋体"/>
              <w:b/>
              <w:bCs/>
              <w:caps/>
              <w:smallCaps w:val="0"/>
              <w:kern w:val="2"/>
              <w:sz w:val="28"/>
              <w:szCs w:val="28"/>
              <w:highlight w:val="none"/>
              <w:lang w:val="en-US" w:eastAsia="zh-CN" w:bidi="ar-SA"/>
            </w:rPr>
            <w:tab/>
          </w:r>
          <w:r>
            <w:rPr>
              <w:rStyle w:val="23"/>
              <w:rFonts w:hint="eastAsia" w:ascii="宋体" w:hAnsi="宋体" w:eastAsia="宋体" w:cs="宋体"/>
              <w:b/>
              <w:bCs/>
              <w:caps/>
              <w:smallCaps w:val="0"/>
              <w:kern w:val="2"/>
              <w:sz w:val="28"/>
              <w:szCs w:val="28"/>
              <w:highlight w:val="none"/>
              <w:lang w:val="en-US" w:eastAsia="zh-CN" w:bidi="ar-SA"/>
            </w:rPr>
            <w:fldChar w:fldCharType="begin"/>
          </w:r>
          <w:r>
            <w:rPr>
              <w:rStyle w:val="23"/>
              <w:rFonts w:hint="eastAsia" w:ascii="宋体" w:hAnsi="宋体" w:eastAsia="宋体" w:cs="宋体"/>
              <w:b/>
              <w:bCs/>
              <w:caps/>
              <w:smallCaps w:val="0"/>
              <w:kern w:val="2"/>
              <w:sz w:val="28"/>
              <w:szCs w:val="28"/>
              <w:highlight w:val="none"/>
              <w:lang w:val="en-US" w:eastAsia="zh-CN" w:bidi="ar-SA"/>
            </w:rPr>
            <w:instrText xml:space="preserve"> PAGEREF _Toc115424830 \h </w:instrText>
          </w:r>
          <w:r>
            <w:rPr>
              <w:rStyle w:val="23"/>
              <w:rFonts w:hint="eastAsia" w:ascii="宋体" w:hAnsi="宋体" w:eastAsia="宋体" w:cs="宋体"/>
              <w:b/>
              <w:bCs/>
              <w:caps/>
              <w:smallCaps w:val="0"/>
              <w:kern w:val="2"/>
              <w:sz w:val="28"/>
              <w:szCs w:val="28"/>
              <w:highlight w:val="none"/>
              <w:lang w:val="en-US" w:eastAsia="zh-CN" w:bidi="ar-SA"/>
            </w:rPr>
            <w:fldChar w:fldCharType="separate"/>
          </w:r>
          <w:r>
            <w:rPr>
              <w:rStyle w:val="23"/>
              <w:rFonts w:hint="eastAsia" w:ascii="宋体" w:hAnsi="宋体" w:eastAsia="宋体" w:cs="宋体"/>
              <w:b/>
              <w:bCs/>
              <w:caps/>
              <w:smallCaps w:val="0"/>
              <w:kern w:val="2"/>
              <w:sz w:val="28"/>
              <w:szCs w:val="28"/>
              <w:highlight w:val="none"/>
              <w:lang w:val="en-US" w:eastAsia="zh-CN" w:bidi="ar-SA"/>
            </w:rPr>
            <w:t>11</w:t>
          </w:r>
          <w:r>
            <w:rPr>
              <w:rStyle w:val="23"/>
              <w:rFonts w:hint="eastAsia" w:ascii="宋体" w:hAnsi="宋体" w:eastAsia="宋体" w:cs="宋体"/>
              <w:b/>
              <w:bCs/>
              <w:caps/>
              <w:smallCaps w:val="0"/>
              <w:kern w:val="2"/>
              <w:sz w:val="28"/>
              <w:szCs w:val="28"/>
              <w:highlight w:val="none"/>
              <w:lang w:val="en-US" w:eastAsia="zh-CN" w:bidi="ar-SA"/>
            </w:rPr>
            <w:fldChar w:fldCharType="end"/>
          </w:r>
          <w:r>
            <w:rPr>
              <w:rStyle w:val="23"/>
              <w:rFonts w:hint="eastAsia" w:ascii="宋体" w:hAnsi="宋体" w:eastAsia="宋体" w:cs="宋体"/>
              <w:b/>
              <w:bCs/>
              <w:caps/>
              <w:smallCaps w:val="0"/>
              <w:kern w:val="2"/>
              <w:sz w:val="28"/>
              <w:szCs w:val="28"/>
              <w:highlight w:val="none"/>
              <w:lang w:val="en-US" w:eastAsia="zh-CN" w:bidi="ar-SA"/>
            </w:rPr>
            <w:fldChar w:fldCharType="end"/>
          </w:r>
        </w:p>
        <w:p>
          <w:pPr>
            <w:pStyle w:val="17"/>
            <w:spacing w:line="480" w:lineRule="auto"/>
            <w:ind w:left="0" w:leftChars="0" w:firstLine="0" w:firstLineChars="0"/>
            <w:rPr>
              <w:rStyle w:val="23"/>
              <w:rFonts w:hint="eastAsia" w:ascii="宋体" w:hAnsi="宋体" w:eastAsia="宋体" w:cs="宋体"/>
              <w:b/>
              <w:bCs/>
              <w:caps/>
              <w:smallCaps w:val="0"/>
              <w:kern w:val="2"/>
              <w:sz w:val="28"/>
              <w:szCs w:val="28"/>
              <w:highlight w:val="none"/>
              <w:lang w:val="en-US" w:eastAsia="zh-CN" w:bidi="ar-SA"/>
            </w:rPr>
          </w:pPr>
          <w:r>
            <w:rPr>
              <w:rStyle w:val="23"/>
              <w:rFonts w:hint="eastAsia" w:ascii="宋体" w:hAnsi="宋体" w:eastAsia="宋体" w:cs="宋体"/>
              <w:b/>
              <w:bCs/>
              <w:caps/>
              <w:smallCaps w:val="0"/>
              <w:kern w:val="2"/>
              <w:sz w:val="28"/>
              <w:szCs w:val="28"/>
              <w:highlight w:val="none"/>
              <w:lang w:val="en-US" w:eastAsia="zh-CN" w:bidi="ar-SA"/>
            </w:rPr>
            <w:fldChar w:fldCharType="begin"/>
          </w:r>
          <w:r>
            <w:rPr>
              <w:rStyle w:val="23"/>
              <w:rFonts w:hint="eastAsia" w:ascii="宋体" w:hAnsi="宋体" w:eastAsia="宋体" w:cs="宋体"/>
              <w:b/>
              <w:bCs/>
              <w:caps/>
              <w:smallCaps w:val="0"/>
              <w:kern w:val="2"/>
              <w:sz w:val="28"/>
              <w:szCs w:val="28"/>
              <w:highlight w:val="none"/>
              <w:lang w:val="en-US" w:eastAsia="zh-CN" w:bidi="ar-SA"/>
            </w:rPr>
            <w:instrText xml:space="preserve"> HYPERLINK \l "_Toc115424831" </w:instrText>
          </w:r>
          <w:r>
            <w:rPr>
              <w:rStyle w:val="23"/>
              <w:rFonts w:hint="eastAsia" w:ascii="宋体" w:hAnsi="宋体" w:eastAsia="宋体" w:cs="宋体"/>
              <w:b/>
              <w:bCs/>
              <w:caps/>
              <w:smallCaps w:val="0"/>
              <w:kern w:val="2"/>
              <w:sz w:val="28"/>
              <w:szCs w:val="28"/>
              <w:highlight w:val="none"/>
              <w:lang w:val="en-US" w:eastAsia="zh-CN" w:bidi="ar-SA"/>
            </w:rPr>
            <w:fldChar w:fldCharType="separate"/>
          </w:r>
          <w:r>
            <w:rPr>
              <w:rStyle w:val="23"/>
              <w:rFonts w:hint="eastAsia" w:ascii="宋体" w:hAnsi="宋体" w:eastAsia="宋体" w:cs="宋体"/>
              <w:b/>
              <w:bCs/>
              <w:caps/>
              <w:smallCaps w:val="0"/>
              <w:kern w:val="2"/>
              <w:sz w:val="28"/>
              <w:szCs w:val="28"/>
              <w:highlight w:val="none"/>
              <w:lang w:val="en-US" w:eastAsia="zh-CN" w:bidi="ar-SA"/>
            </w:rPr>
            <w:t>竞标人关于资格的声明函</w:t>
          </w:r>
          <w:r>
            <w:rPr>
              <w:rStyle w:val="23"/>
              <w:rFonts w:hint="eastAsia" w:ascii="宋体" w:hAnsi="宋体" w:eastAsia="宋体" w:cs="宋体"/>
              <w:b/>
              <w:bCs/>
              <w:caps/>
              <w:smallCaps w:val="0"/>
              <w:kern w:val="2"/>
              <w:sz w:val="28"/>
              <w:szCs w:val="28"/>
              <w:highlight w:val="none"/>
              <w:lang w:val="en-US" w:eastAsia="zh-CN" w:bidi="ar-SA"/>
            </w:rPr>
            <w:tab/>
          </w:r>
          <w:r>
            <w:rPr>
              <w:rStyle w:val="23"/>
              <w:rFonts w:hint="eastAsia" w:ascii="宋体" w:hAnsi="宋体" w:eastAsia="宋体" w:cs="宋体"/>
              <w:b/>
              <w:bCs/>
              <w:caps/>
              <w:smallCaps w:val="0"/>
              <w:kern w:val="2"/>
              <w:sz w:val="28"/>
              <w:szCs w:val="28"/>
              <w:highlight w:val="none"/>
              <w:lang w:val="en-US" w:eastAsia="zh-CN" w:bidi="ar-SA"/>
            </w:rPr>
            <w:fldChar w:fldCharType="begin"/>
          </w:r>
          <w:r>
            <w:rPr>
              <w:rStyle w:val="23"/>
              <w:rFonts w:hint="eastAsia" w:ascii="宋体" w:hAnsi="宋体" w:eastAsia="宋体" w:cs="宋体"/>
              <w:b/>
              <w:bCs/>
              <w:caps/>
              <w:smallCaps w:val="0"/>
              <w:kern w:val="2"/>
              <w:sz w:val="28"/>
              <w:szCs w:val="28"/>
              <w:highlight w:val="none"/>
              <w:lang w:val="en-US" w:eastAsia="zh-CN" w:bidi="ar-SA"/>
            </w:rPr>
            <w:instrText xml:space="preserve"> PAGEREF _Toc115424831 \h </w:instrText>
          </w:r>
          <w:r>
            <w:rPr>
              <w:rStyle w:val="23"/>
              <w:rFonts w:hint="eastAsia" w:ascii="宋体" w:hAnsi="宋体" w:eastAsia="宋体" w:cs="宋体"/>
              <w:b/>
              <w:bCs/>
              <w:caps/>
              <w:smallCaps w:val="0"/>
              <w:kern w:val="2"/>
              <w:sz w:val="28"/>
              <w:szCs w:val="28"/>
              <w:highlight w:val="none"/>
              <w:lang w:val="en-US" w:eastAsia="zh-CN" w:bidi="ar-SA"/>
            </w:rPr>
            <w:fldChar w:fldCharType="separate"/>
          </w:r>
          <w:r>
            <w:rPr>
              <w:rStyle w:val="23"/>
              <w:rFonts w:hint="eastAsia" w:ascii="宋体" w:hAnsi="宋体" w:eastAsia="宋体" w:cs="宋体"/>
              <w:b/>
              <w:bCs/>
              <w:caps/>
              <w:smallCaps w:val="0"/>
              <w:kern w:val="2"/>
              <w:sz w:val="28"/>
              <w:szCs w:val="28"/>
              <w:highlight w:val="none"/>
              <w:lang w:val="en-US" w:eastAsia="zh-CN" w:bidi="ar-SA"/>
            </w:rPr>
            <w:t>12</w:t>
          </w:r>
          <w:r>
            <w:rPr>
              <w:rStyle w:val="23"/>
              <w:rFonts w:hint="eastAsia" w:ascii="宋体" w:hAnsi="宋体" w:eastAsia="宋体" w:cs="宋体"/>
              <w:b/>
              <w:bCs/>
              <w:caps/>
              <w:smallCaps w:val="0"/>
              <w:kern w:val="2"/>
              <w:sz w:val="28"/>
              <w:szCs w:val="28"/>
              <w:highlight w:val="none"/>
              <w:lang w:val="en-US" w:eastAsia="zh-CN" w:bidi="ar-SA"/>
            </w:rPr>
            <w:fldChar w:fldCharType="end"/>
          </w:r>
          <w:r>
            <w:rPr>
              <w:rStyle w:val="23"/>
              <w:rFonts w:hint="eastAsia" w:ascii="宋体" w:hAnsi="宋体" w:eastAsia="宋体" w:cs="宋体"/>
              <w:b/>
              <w:bCs/>
              <w:caps/>
              <w:smallCaps w:val="0"/>
              <w:kern w:val="2"/>
              <w:sz w:val="28"/>
              <w:szCs w:val="28"/>
              <w:highlight w:val="none"/>
              <w:lang w:val="en-US" w:eastAsia="zh-CN" w:bidi="ar-SA"/>
            </w:rPr>
            <w:fldChar w:fldCharType="end"/>
          </w:r>
        </w:p>
        <w:p>
          <w:pPr>
            <w:pStyle w:val="17"/>
            <w:spacing w:line="480" w:lineRule="auto"/>
            <w:ind w:left="0" w:leftChars="0" w:firstLine="0" w:firstLineChars="0"/>
            <w:rPr>
              <w:rStyle w:val="23"/>
              <w:rFonts w:hint="eastAsia" w:ascii="宋体" w:hAnsi="宋体" w:eastAsia="宋体" w:cs="宋体"/>
              <w:b/>
              <w:bCs/>
              <w:caps/>
              <w:smallCaps w:val="0"/>
              <w:kern w:val="2"/>
              <w:sz w:val="28"/>
              <w:szCs w:val="28"/>
              <w:highlight w:val="none"/>
              <w:lang w:val="en-US" w:eastAsia="zh-CN" w:bidi="ar-SA"/>
            </w:rPr>
          </w:pPr>
          <w:r>
            <w:rPr>
              <w:rStyle w:val="23"/>
              <w:rFonts w:hint="eastAsia" w:ascii="宋体" w:hAnsi="宋体" w:eastAsia="宋体" w:cs="宋体"/>
              <w:b/>
              <w:bCs/>
              <w:caps/>
              <w:smallCaps w:val="0"/>
              <w:kern w:val="2"/>
              <w:sz w:val="28"/>
              <w:szCs w:val="28"/>
              <w:highlight w:val="none"/>
              <w:lang w:val="en-US" w:eastAsia="zh-CN" w:bidi="ar-SA"/>
            </w:rPr>
            <w:fldChar w:fldCharType="begin"/>
          </w:r>
          <w:r>
            <w:rPr>
              <w:rStyle w:val="23"/>
              <w:rFonts w:hint="eastAsia" w:ascii="宋体" w:hAnsi="宋体" w:eastAsia="宋体" w:cs="宋体"/>
              <w:b/>
              <w:bCs/>
              <w:caps/>
              <w:smallCaps w:val="0"/>
              <w:kern w:val="2"/>
              <w:sz w:val="28"/>
              <w:szCs w:val="28"/>
              <w:highlight w:val="none"/>
              <w:lang w:val="en-US" w:eastAsia="zh-CN" w:bidi="ar-SA"/>
            </w:rPr>
            <w:instrText xml:space="preserve"> HYPERLINK \l "_Toc115424832" </w:instrText>
          </w:r>
          <w:r>
            <w:rPr>
              <w:rStyle w:val="23"/>
              <w:rFonts w:hint="eastAsia" w:ascii="宋体" w:hAnsi="宋体" w:eastAsia="宋体" w:cs="宋体"/>
              <w:b/>
              <w:bCs/>
              <w:caps/>
              <w:smallCaps w:val="0"/>
              <w:kern w:val="2"/>
              <w:sz w:val="28"/>
              <w:szCs w:val="28"/>
              <w:highlight w:val="none"/>
              <w:lang w:val="en-US" w:eastAsia="zh-CN" w:bidi="ar-SA"/>
            </w:rPr>
            <w:fldChar w:fldCharType="separate"/>
          </w:r>
          <w:r>
            <w:rPr>
              <w:rStyle w:val="23"/>
              <w:rFonts w:hint="eastAsia" w:ascii="宋体" w:hAnsi="宋体" w:eastAsia="宋体" w:cs="宋体"/>
              <w:b/>
              <w:bCs/>
              <w:caps/>
              <w:smallCaps w:val="0"/>
              <w:kern w:val="2"/>
              <w:sz w:val="28"/>
              <w:szCs w:val="28"/>
              <w:highlight w:val="none"/>
              <w:lang w:val="en-US" w:eastAsia="zh-CN" w:bidi="ar-SA"/>
            </w:rPr>
            <w:t>法定代表人授权委托书</w:t>
          </w:r>
          <w:r>
            <w:rPr>
              <w:rStyle w:val="23"/>
              <w:rFonts w:hint="eastAsia" w:ascii="宋体" w:hAnsi="宋体" w:eastAsia="宋体" w:cs="宋体"/>
              <w:b/>
              <w:bCs/>
              <w:caps/>
              <w:smallCaps w:val="0"/>
              <w:kern w:val="2"/>
              <w:sz w:val="28"/>
              <w:szCs w:val="28"/>
              <w:highlight w:val="none"/>
              <w:lang w:val="en-US" w:eastAsia="zh-CN" w:bidi="ar-SA"/>
            </w:rPr>
            <w:tab/>
          </w:r>
          <w:r>
            <w:rPr>
              <w:rStyle w:val="23"/>
              <w:rFonts w:hint="eastAsia" w:ascii="宋体" w:hAnsi="宋体" w:eastAsia="宋体" w:cs="宋体"/>
              <w:b/>
              <w:bCs/>
              <w:caps/>
              <w:smallCaps w:val="0"/>
              <w:kern w:val="2"/>
              <w:sz w:val="28"/>
              <w:szCs w:val="28"/>
              <w:highlight w:val="none"/>
              <w:lang w:val="en-US" w:eastAsia="zh-CN" w:bidi="ar-SA"/>
            </w:rPr>
            <w:fldChar w:fldCharType="begin"/>
          </w:r>
          <w:r>
            <w:rPr>
              <w:rStyle w:val="23"/>
              <w:rFonts w:hint="eastAsia" w:ascii="宋体" w:hAnsi="宋体" w:eastAsia="宋体" w:cs="宋体"/>
              <w:b/>
              <w:bCs/>
              <w:caps/>
              <w:smallCaps w:val="0"/>
              <w:kern w:val="2"/>
              <w:sz w:val="28"/>
              <w:szCs w:val="28"/>
              <w:highlight w:val="none"/>
              <w:lang w:val="en-US" w:eastAsia="zh-CN" w:bidi="ar-SA"/>
            </w:rPr>
            <w:instrText xml:space="preserve"> PAGEREF _Toc115424832 \h </w:instrText>
          </w:r>
          <w:r>
            <w:rPr>
              <w:rStyle w:val="23"/>
              <w:rFonts w:hint="eastAsia" w:ascii="宋体" w:hAnsi="宋体" w:eastAsia="宋体" w:cs="宋体"/>
              <w:b/>
              <w:bCs/>
              <w:caps/>
              <w:smallCaps w:val="0"/>
              <w:kern w:val="2"/>
              <w:sz w:val="28"/>
              <w:szCs w:val="28"/>
              <w:highlight w:val="none"/>
              <w:lang w:val="en-US" w:eastAsia="zh-CN" w:bidi="ar-SA"/>
            </w:rPr>
            <w:fldChar w:fldCharType="separate"/>
          </w:r>
          <w:r>
            <w:rPr>
              <w:rStyle w:val="23"/>
              <w:rFonts w:hint="eastAsia" w:ascii="宋体" w:hAnsi="宋体" w:eastAsia="宋体" w:cs="宋体"/>
              <w:b/>
              <w:bCs/>
              <w:caps/>
              <w:smallCaps w:val="0"/>
              <w:kern w:val="2"/>
              <w:sz w:val="28"/>
              <w:szCs w:val="28"/>
              <w:highlight w:val="none"/>
              <w:lang w:val="en-US" w:eastAsia="zh-CN" w:bidi="ar-SA"/>
            </w:rPr>
            <w:t>13</w:t>
          </w:r>
          <w:r>
            <w:rPr>
              <w:rStyle w:val="23"/>
              <w:rFonts w:hint="eastAsia" w:ascii="宋体" w:hAnsi="宋体" w:eastAsia="宋体" w:cs="宋体"/>
              <w:b/>
              <w:bCs/>
              <w:caps/>
              <w:smallCaps w:val="0"/>
              <w:kern w:val="2"/>
              <w:sz w:val="28"/>
              <w:szCs w:val="28"/>
              <w:highlight w:val="none"/>
              <w:lang w:val="en-US" w:eastAsia="zh-CN" w:bidi="ar-SA"/>
            </w:rPr>
            <w:fldChar w:fldCharType="end"/>
          </w:r>
          <w:r>
            <w:rPr>
              <w:rStyle w:val="23"/>
              <w:rFonts w:hint="eastAsia" w:ascii="宋体" w:hAnsi="宋体" w:eastAsia="宋体" w:cs="宋体"/>
              <w:b/>
              <w:bCs/>
              <w:caps/>
              <w:smallCaps w:val="0"/>
              <w:kern w:val="2"/>
              <w:sz w:val="28"/>
              <w:szCs w:val="28"/>
              <w:highlight w:val="none"/>
              <w:lang w:val="en-US" w:eastAsia="zh-CN" w:bidi="ar-SA"/>
            </w:rPr>
            <w:fldChar w:fldCharType="end"/>
          </w:r>
        </w:p>
        <w:p>
          <w:pPr>
            <w:pStyle w:val="17"/>
            <w:spacing w:line="480" w:lineRule="auto"/>
            <w:ind w:left="0" w:leftChars="0" w:firstLine="0" w:firstLineChars="0"/>
            <w:rPr>
              <w:rStyle w:val="23"/>
              <w:rFonts w:hint="eastAsia" w:ascii="宋体" w:hAnsi="宋体" w:eastAsia="宋体" w:cs="宋体"/>
              <w:b/>
              <w:bCs/>
              <w:caps/>
              <w:smallCaps w:val="0"/>
              <w:kern w:val="2"/>
              <w:sz w:val="28"/>
              <w:szCs w:val="28"/>
              <w:highlight w:val="none"/>
              <w:lang w:val="en-US" w:eastAsia="zh-CN" w:bidi="ar-SA"/>
            </w:rPr>
          </w:pPr>
          <w:r>
            <w:rPr>
              <w:rStyle w:val="23"/>
              <w:rFonts w:hint="eastAsia" w:ascii="宋体" w:hAnsi="宋体" w:eastAsia="宋体" w:cs="宋体"/>
              <w:b/>
              <w:bCs/>
              <w:caps/>
              <w:smallCaps w:val="0"/>
              <w:kern w:val="2"/>
              <w:sz w:val="28"/>
              <w:szCs w:val="28"/>
              <w:highlight w:val="none"/>
              <w:lang w:val="en-US" w:eastAsia="zh-CN" w:bidi="ar-SA"/>
            </w:rPr>
            <w:fldChar w:fldCharType="begin"/>
          </w:r>
          <w:r>
            <w:rPr>
              <w:rStyle w:val="23"/>
              <w:rFonts w:hint="eastAsia" w:ascii="宋体" w:hAnsi="宋体" w:eastAsia="宋体" w:cs="宋体"/>
              <w:b/>
              <w:bCs/>
              <w:caps/>
              <w:smallCaps w:val="0"/>
              <w:kern w:val="2"/>
              <w:sz w:val="28"/>
              <w:szCs w:val="28"/>
              <w:highlight w:val="none"/>
              <w:lang w:val="en-US" w:eastAsia="zh-CN" w:bidi="ar-SA"/>
            </w:rPr>
            <w:instrText xml:space="preserve"> HYPERLINK \l "_Toc115424833" </w:instrText>
          </w:r>
          <w:r>
            <w:rPr>
              <w:rStyle w:val="23"/>
              <w:rFonts w:hint="eastAsia" w:ascii="宋体" w:hAnsi="宋体" w:eastAsia="宋体" w:cs="宋体"/>
              <w:b/>
              <w:bCs/>
              <w:caps/>
              <w:smallCaps w:val="0"/>
              <w:kern w:val="2"/>
              <w:sz w:val="28"/>
              <w:szCs w:val="28"/>
              <w:highlight w:val="none"/>
              <w:lang w:val="en-US" w:eastAsia="zh-CN" w:bidi="ar-SA"/>
            </w:rPr>
            <w:fldChar w:fldCharType="separate"/>
          </w:r>
          <w:r>
            <w:rPr>
              <w:rStyle w:val="23"/>
              <w:rFonts w:hint="eastAsia" w:ascii="宋体" w:hAnsi="宋体" w:eastAsia="宋体" w:cs="宋体"/>
              <w:b/>
              <w:bCs/>
              <w:caps/>
              <w:smallCaps w:val="0"/>
              <w:kern w:val="2"/>
              <w:sz w:val="28"/>
              <w:szCs w:val="28"/>
              <w:highlight w:val="none"/>
              <w:lang w:val="en-US" w:eastAsia="zh-CN" w:bidi="ar-SA"/>
            </w:rPr>
            <w:t>竞标人承诺函</w:t>
          </w:r>
          <w:r>
            <w:rPr>
              <w:rStyle w:val="23"/>
              <w:rFonts w:hint="eastAsia" w:ascii="宋体" w:hAnsi="宋体" w:eastAsia="宋体" w:cs="宋体"/>
              <w:b/>
              <w:bCs/>
              <w:caps/>
              <w:smallCaps w:val="0"/>
              <w:kern w:val="2"/>
              <w:sz w:val="28"/>
              <w:szCs w:val="28"/>
              <w:highlight w:val="none"/>
              <w:lang w:val="en-US" w:eastAsia="zh-CN" w:bidi="ar-SA"/>
            </w:rPr>
            <w:tab/>
          </w:r>
          <w:r>
            <w:rPr>
              <w:rStyle w:val="23"/>
              <w:rFonts w:hint="eastAsia" w:ascii="宋体" w:hAnsi="宋体" w:eastAsia="宋体" w:cs="宋体"/>
              <w:b/>
              <w:bCs/>
              <w:caps/>
              <w:smallCaps w:val="0"/>
              <w:kern w:val="2"/>
              <w:sz w:val="28"/>
              <w:szCs w:val="28"/>
              <w:highlight w:val="none"/>
              <w:lang w:val="en-US" w:eastAsia="zh-CN" w:bidi="ar-SA"/>
            </w:rPr>
            <w:fldChar w:fldCharType="begin"/>
          </w:r>
          <w:r>
            <w:rPr>
              <w:rStyle w:val="23"/>
              <w:rFonts w:hint="eastAsia" w:ascii="宋体" w:hAnsi="宋体" w:eastAsia="宋体" w:cs="宋体"/>
              <w:b/>
              <w:bCs/>
              <w:caps/>
              <w:smallCaps w:val="0"/>
              <w:kern w:val="2"/>
              <w:sz w:val="28"/>
              <w:szCs w:val="28"/>
              <w:highlight w:val="none"/>
              <w:lang w:val="en-US" w:eastAsia="zh-CN" w:bidi="ar-SA"/>
            </w:rPr>
            <w:instrText xml:space="preserve"> PAGEREF _Toc115424833 \h </w:instrText>
          </w:r>
          <w:r>
            <w:rPr>
              <w:rStyle w:val="23"/>
              <w:rFonts w:hint="eastAsia" w:ascii="宋体" w:hAnsi="宋体" w:eastAsia="宋体" w:cs="宋体"/>
              <w:b/>
              <w:bCs/>
              <w:caps/>
              <w:smallCaps w:val="0"/>
              <w:kern w:val="2"/>
              <w:sz w:val="28"/>
              <w:szCs w:val="28"/>
              <w:highlight w:val="none"/>
              <w:lang w:val="en-US" w:eastAsia="zh-CN" w:bidi="ar-SA"/>
            </w:rPr>
            <w:fldChar w:fldCharType="separate"/>
          </w:r>
          <w:r>
            <w:rPr>
              <w:rStyle w:val="23"/>
              <w:rFonts w:hint="eastAsia" w:ascii="宋体" w:hAnsi="宋体" w:eastAsia="宋体" w:cs="宋体"/>
              <w:b/>
              <w:bCs/>
              <w:caps/>
              <w:smallCaps w:val="0"/>
              <w:kern w:val="2"/>
              <w:sz w:val="28"/>
              <w:szCs w:val="28"/>
              <w:highlight w:val="none"/>
              <w:lang w:val="en-US" w:eastAsia="zh-CN" w:bidi="ar-SA"/>
            </w:rPr>
            <w:t>14</w:t>
          </w:r>
          <w:r>
            <w:rPr>
              <w:rStyle w:val="23"/>
              <w:rFonts w:hint="eastAsia" w:ascii="宋体" w:hAnsi="宋体" w:eastAsia="宋体" w:cs="宋体"/>
              <w:b/>
              <w:bCs/>
              <w:caps/>
              <w:smallCaps w:val="0"/>
              <w:kern w:val="2"/>
              <w:sz w:val="28"/>
              <w:szCs w:val="28"/>
              <w:highlight w:val="none"/>
              <w:lang w:val="en-US" w:eastAsia="zh-CN" w:bidi="ar-SA"/>
            </w:rPr>
            <w:fldChar w:fldCharType="end"/>
          </w:r>
          <w:r>
            <w:rPr>
              <w:rStyle w:val="23"/>
              <w:rFonts w:hint="eastAsia" w:ascii="宋体" w:hAnsi="宋体" w:eastAsia="宋体" w:cs="宋体"/>
              <w:b/>
              <w:bCs/>
              <w:caps/>
              <w:smallCaps w:val="0"/>
              <w:kern w:val="2"/>
              <w:sz w:val="28"/>
              <w:szCs w:val="28"/>
              <w:highlight w:val="none"/>
              <w:lang w:val="en-US" w:eastAsia="zh-CN" w:bidi="ar-SA"/>
            </w:rPr>
            <w:fldChar w:fldCharType="end"/>
          </w:r>
        </w:p>
        <w:p>
          <w:pPr>
            <w:pStyle w:val="17"/>
            <w:spacing w:line="480" w:lineRule="auto"/>
            <w:ind w:left="0" w:leftChars="0" w:firstLine="0" w:firstLineChars="0"/>
            <w:rPr>
              <w:rStyle w:val="23"/>
              <w:rFonts w:hint="eastAsia" w:ascii="宋体" w:hAnsi="宋体" w:eastAsia="宋体" w:cs="宋体"/>
              <w:b/>
              <w:bCs/>
              <w:caps/>
              <w:smallCaps w:val="0"/>
              <w:kern w:val="2"/>
              <w:sz w:val="28"/>
              <w:szCs w:val="28"/>
              <w:highlight w:val="none"/>
              <w:lang w:val="en-US" w:eastAsia="zh-CN" w:bidi="ar-SA"/>
            </w:rPr>
          </w:pPr>
          <w:r>
            <w:rPr>
              <w:rStyle w:val="23"/>
              <w:rFonts w:hint="eastAsia" w:ascii="宋体" w:hAnsi="宋体" w:eastAsia="宋体" w:cs="宋体"/>
              <w:b/>
              <w:bCs/>
              <w:caps/>
              <w:smallCaps w:val="0"/>
              <w:kern w:val="2"/>
              <w:sz w:val="28"/>
              <w:szCs w:val="28"/>
              <w:highlight w:val="none"/>
              <w:lang w:val="en-US" w:eastAsia="zh-CN" w:bidi="ar-SA"/>
            </w:rPr>
            <w:fldChar w:fldCharType="begin"/>
          </w:r>
          <w:r>
            <w:rPr>
              <w:rStyle w:val="23"/>
              <w:rFonts w:hint="eastAsia" w:ascii="宋体" w:hAnsi="宋体" w:eastAsia="宋体" w:cs="宋体"/>
              <w:b/>
              <w:bCs/>
              <w:caps/>
              <w:smallCaps w:val="0"/>
              <w:kern w:val="2"/>
              <w:sz w:val="28"/>
              <w:szCs w:val="28"/>
              <w:highlight w:val="none"/>
              <w:lang w:val="en-US" w:eastAsia="zh-CN" w:bidi="ar-SA"/>
            </w:rPr>
            <w:instrText xml:space="preserve"> HYPERLINK \l "_Toc115424834" </w:instrText>
          </w:r>
          <w:r>
            <w:rPr>
              <w:rStyle w:val="23"/>
              <w:rFonts w:hint="eastAsia" w:ascii="宋体" w:hAnsi="宋体" w:eastAsia="宋体" w:cs="宋体"/>
              <w:b/>
              <w:bCs/>
              <w:caps/>
              <w:smallCaps w:val="0"/>
              <w:kern w:val="2"/>
              <w:sz w:val="28"/>
              <w:szCs w:val="28"/>
              <w:highlight w:val="none"/>
              <w:lang w:val="en-US" w:eastAsia="zh-CN" w:bidi="ar-SA"/>
            </w:rPr>
            <w:fldChar w:fldCharType="separate"/>
          </w:r>
          <w:r>
            <w:rPr>
              <w:rStyle w:val="23"/>
              <w:rFonts w:hint="eastAsia" w:ascii="宋体" w:hAnsi="宋体" w:eastAsia="宋体" w:cs="宋体"/>
              <w:b/>
              <w:bCs/>
              <w:caps/>
              <w:smallCaps w:val="0"/>
              <w:kern w:val="2"/>
              <w:sz w:val="28"/>
              <w:szCs w:val="28"/>
              <w:highlight w:val="none"/>
              <w:lang w:val="en-US" w:eastAsia="zh-CN" w:bidi="ar-SA"/>
            </w:rPr>
            <w:t>开标一览表</w:t>
          </w:r>
          <w:r>
            <w:rPr>
              <w:rStyle w:val="23"/>
              <w:rFonts w:hint="eastAsia" w:ascii="宋体" w:hAnsi="宋体" w:eastAsia="宋体" w:cs="宋体"/>
              <w:b/>
              <w:bCs/>
              <w:caps/>
              <w:smallCaps w:val="0"/>
              <w:kern w:val="2"/>
              <w:sz w:val="28"/>
              <w:szCs w:val="28"/>
              <w:highlight w:val="none"/>
              <w:lang w:val="en-US" w:eastAsia="zh-CN" w:bidi="ar-SA"/>
            </w:rPr>
            <w:tab/>
          </w:r>
          <w:r>
            <w:rPr>
              <w:rStyle w:val="23"/>
              <w:rFonts w:hint="eastAsia" w:ascii="宋体" w:hAnsi="宋体" w:eastAsia="宋体" w:cs="宋体"/>
              <w:b/>
              <w:bCs/>
              <w:caps/>
              <w:smallCaps w:val="0"/>
              <w:kern w:val="2"/>
              <w:sz w:val="28"/>
              <w:szCs w:val="28"/>
              <w:highlight w:val="none"/>
              <w:lang w:val="en-US" w:eastAsia="zh-CN" w:bidi="ar-SA"/>
            </w:rPr>
            <w:fldChar w:fldCharType="begin"/>
          </w:r>
          <w:r>
            <w:rPr>
              <w:rStyle w:val="23"/>
              <w:rFonts w:hint="eastAsia" w:ascii="宋体" w:hAnsi="宋体" w:eastAsia="宋体" w:cs="宋体"/>
              <w:b/>
              <w:bCs/>
              <w:caps/>
              <w:smallCaps w:val="0"/>
              <w:kern w:val="2"/>
              <w:sz w:val="28"/>
              <w:szCs w:val="28"/>
              <w:highlight w:val="none"/>
              <w:lang w:val="en-US" w:eastAsia="zh-CN" w:bidi="ar-SA"/>
            </w:rPr>
            <w:instrText xml:space="preserve"> PAGEREF _Toc115424834 \h </w:instrText>
          </w:r>
          <w:r>
            <w:rPr>
              <w:rStyle w:val="23"/>
              <w:rFonts w:hint="eastAsia" w:ascii="宋体" w:hAnsi="宋体" w:eastAsia="宋体" w:cs="宋体"/>
              <w:b/>
              <w:bCs/>
              <w:caps/>
              <w:smallCaps w:val="0"/>
              <w:kern w:val="2"/>
              <w:sz w:val="28"/>
              <w:szCs w:val="28"/>
              <w:highlight w:val="none"/>
              <w:lang w:val="en-US" w:eastAsia="zh-CN" w:bidi="ar-SA"/>
            </w:rPr>
            <w:fldChar w:fldCharType="separate"/>
          </w:r>
          <w:r>
            <w:rPr>
              <w:rStyle w:val="23"/>
              <w:rFonts w:hint="eastAsia" w:ascii="宋体" w:hAnsi="宋体" w:eastAsia="宋体" w:cs="宋体"/>
              <w:b/>
              <w:bCs/>
              <w:caps/>
              <w:smallCaps w:val="0"/>
              <w:kern w:val="2"/>
              <w:sz w:val="28"/>
              <w:szCs w:val="28"/>
              <w:highlight w:val="none"/>
              <w:lang w:val="en-US" w:eastAsia="zh-CN" w:bidi="ar-SA"/>
            </w:rPr>
            <w:t>15</w:t>
          </w:r>
          <w:r>
            <w:rPr>
              <w:rStyle w:val="23"/>
              <w:rFonts w:hint="eastAsia" w:ascii="宋体" w:hAnsi="宋体" w:eastAsia="宋体" w:cs="宋体"/>
              <w:b/>
              <w:bCs/>
              <w:caps/>
              <w:smallCaps w:val="0"/>
              <w:kern w:val="2"/>
              <w:sz w:val="28"/>
              <w:szCs w:val="28"/>
              <w:highlight w:val="none"/>
              <w:lang w:val="en-US" w:eastAsia="zh-CN" w:bidi="ar-SA"/>
            </w:rPr>
            <w:fldChar w:fldCharType="end"/>
          </w:r>
          <w:r>
            <w:rPr>
              <w:rStyle w:val="23"/>
              <w:rFonts w:hint="eastAsia" w:ascii="宋体" w:hAnsi="宋体" w:eastAsia="宋体" w:cs="宋体"/>
              <w:b/>
              <w:bCs/>
              <w:caps/>
              <w:smallCaps w:val="0"/>
              <w:kern w:val="2"/>
              <w:sz w:val="28"/>
              <w:szCs w:val="28"/>
              <w:highlight w:val="none"/>
              <w:lang w:val="en-US" w:eastAsia="zh-CN" w:bidi="ar-SA"/>
            </w:rPr>
            <w:fldChar w:fldCharType="end"/>
          </w:r>
        </w:p>
        <w:p>
          <w:pPr>
            <w:pStyle w:val="17"/>
            <w:spacing w:line="480" w:lineRule="auto"/>
            <w:ind w:left="0" w:leftChars="0" w:firstLine="0" w:firstLineChars="0"/>
            <w:rPr>
              <w:rStyle w:val="23"/>
              <w:rFonts w:hint="eastAsia" w:ascii="宋体" w:hAnsi="宋体" w:eastAsia="宋体" w:cs="宋体"/>
              <w:b/>
              <w:bCs/>
              <w:caps/>
              <w:smallCaps w:val="0"/>
              <w:kern w:val="2"/>
              <w:sz w:val="28"/>
              <w:szCs w:val="28"/>
              <w:highlight w:val="none"/>
              <w:lang w:val="en-US" w:eastAsia="zh-CN" w:bidi="ar-SA"/>
            </w:rPr>
          </w:pPr>
          <w:r>
            <w:rPr>
              <w:rStyle w:val="23"/>
              <w:rFonts w:hint="eastAsia" w:ascii="宋体" w:hAnsi="宋体" w:eastAsia="宋体" w:cs="宋体"/>
              <w:b/>
              <w:bCs/>
              <w:caps/>
              <w:smallCaps w:val="0"/>
              <w:kern w:val="2"/>
              <w:sz w:val="28"/>
              <w:szCs w:val="28"/>
              <w:highlight w:val="none"/>
              <w:lang w:val="en-US" w:eastAsia="zh-CN" w:bidi="ar-SA"/>
            </w:rPr>
            <w:fldChar w:fldCharType="begin"/>
          </w:r>
          <w:r>
            <w:rPr>
              <w:rStyle w:val="23"/>
              <w:rFonts w:hint="eastAsia" w:ascii="宋体" w:hAnsi="宋体" w:eastAsia="宋体" w:cs="宋体"/>
              <w:b/>
              <w:bCs/>
              <w:caps/>
              <w:smallCaps w:val="0"/>
              <w:kern w:val="2"/>
              <w:sz w:val="28"/>
              <w:szCs w:val="28"/>
              <w:highlight w:val="none"/>
              <w:lang w:val="en-US" w:eastAsia="zh-CN" w:bidi="ar-SA"/>
            </w:rPr>
            <w:instrText xml:space="preserve"> HYPERLINK \l "_Toc115424835" </w:instrText>
          </w:r>
          <w:r>
            <w:rPr>
              <w:rStyle w:val="23"/>
              <w:rFonts w:hint="eastAsia" w:ascii="宋体" w:hAnsi="宋体" w:eastAsia="宋体" w:cs="宋体"/>
              <w:b/>
              <w:bCs/>
              <w:caps/>
              <w:smallCaps w:val="0"/>
              <w:kern w:val="2"/>
              <w:sz w:val="28"/>
              <w:szCs w:val="28"/>
              <w:highlight w:val="none"/>
              <w:lang w:val="en-US" w:eastAsia="zh-CN" w:bidi="ar-SA"/>
            </w:rPr>
            <w:fldChar w:fldCharType="separate"/>
          </w:r>
          <w:r>
            <w:rPr>
              <w:rStyle w:val="23"/>
              <w:rFonts w:hint="eastAsia" w:ascii="宋体" w:hAnsi="宋体" w:eastAsia="宋体" w:cs="宋体"/>
              <w:b/>
              <w:bCs/>
              <w:caps/>
              <w:smallCaps w:val="0"/>
              <w:kern w:val="2"/>
              <w:sz w:val="28"/>
              <w:szCs w:val="28"/>
              <w:highlight w:val="none"/>
              <w:lang w:val="en-US" w:eastAsia="zh-CN" w:bidi="ar-SA"/>
            </w:rPr>
            <w:t>诚信合作与公平竞争协议</w:t>
          </w:r>
          <w:r>
            <w:rPr>
              <w:rStyle w:val="23"/>
              <w:rFonts w:hint="eastAsia" w:ascii="宋体" w:hAnsi="宋体" w:eastAsia="宋体" w:cs="宋体"/>
              <w:b/>
              <w:bCs/>
              <w:caps/>
              <w:smallCaps w:val="0"/>
              <w:kern w:val="2"/>
              <w:sz w:val="28"/>
              <w:szCs w:val="28"/>
              <w:highlight w:val="none"/>
              <w:lang w:val="en-US" w:eastAsia="zh-CN" w:bidi="ar-SA"/>
            </w:rPr>
            <w:tab/>
          </w:r>
          <w:r>
            <w:rPr>
              <w:rStyle w:val="23"/>
              <w:rFonts w:hint="eastAsia" w:ascii="宋体" w:hAnsi="宋体" w:eastAsia="宋体" w:cs="宋体"/>
              <w:b/>
              <w:bCs/>
              <w:caps/>
              <w:smallCaps w:val="0"/>
              <w:kern w:val="2"/>
              <w:sz w:val="28"/>
              <w:szCs w:val="28"/>
              <w:highlight w:val="none"/>
              <w:lang w:val="en-US" w:eastAsia="zh-CN" w:bidi="ar-SA"/>
            </w:rPr>
            <w:fldChar w:fldCharType="begin"/>
          </w:r>
          <w:r>
            <w:rPr>
              <w:rStyle w:val="23"/>
              <w:rFonts w:hint="eastAsia" w:ascii="宋体" w:hAnsi="宋体" w:eastAsia="宋体" w:cs="宋体"/>
              <w:b/>
              <w:bCs/>
              <w:caps/>
              <w:smallCaps w:val="0"/>
              <w:kern w:val="2"/>
              <w:sz w:val="28"/>
              <w:szCs w:val="28"/>
              <w:highlight w:val="none"/>
              <w:lang w:val="en-US" w:eastAsia="zh-CN" w:bidi="ar-SA"/>
            </w:rPr>
            <w:instrText xml:space="preserve"> PAGEREF _Toc115424835 \h </w:instrText>
          </w:r>
          <w:r>
            <w:rPr>
              <w:rStyle w:val="23"/>
              <w:rFonts w:hint="eastAsia" w:ascii="宋体" w:hAnsi="宋体" w:eastAsia="宋体" w:cs="宋体"/>
              <w:b/>
              <w:bCs/>
              <w:caps/>
              <w:smallCaps w:val="0"/>
              <w:kern w:val="2"/>
              <w:sz w:val="28"/>
              <w:szCs w:val="28"/>
              <w:highlight w:val="none"/>
              <w:lang w:val="en-US" w:eastAsia="zh-CN" w:bidi="ar-SA"/>
            </w:rPr>
            <w:fldChar w:fldCharType="separate"/>
          </w:r>
          <w:r>
            <w:rPr>
              <w:rStyle w:val="23"/>
              <w:rFonts w:hint="eastAsia" w:ascii="宋体" w:hAnsi="宋体" w:eastAsia="宋体" w:cs="宋体"/>
              <w:b/>
              <w:bCs/>
              <w:caps/>
              <w:smallCaps w:val="0"/>
              <w:kern w:val="2"/>
              <w:sz w:val="28"/>
              <w:szCs w:val="28"/>
              <w:highlight w:val="none"/>
              <w:lang w:val="en-US" w:eastAsia="zh-CN" w:bidi="ar-SA"/>
            </w:rPr>
            <w:t>16</w:t>
          </w:r>
          <w:r>
            <w:rPr>
              <w:rStyle w:val="23"/>
              <w:rFonts w:hint="eastAsia" w:ascii="宋体" w:hAnsi="宋体" w:eastAsia="宋体" w:cs="宋体"/>
              <w:b/>
              <w:bCs/>
              <w:caps/>
              <w:smallCaps w:val="0"/>
              <w:kern w:val="2"/>
              <w:sz w:val="28"/>
              <w:szCs w:val="28"/>
              <w:highlight w:val="none"/>
              <w:lang w:val="en-US" w:eastAsia="zh-CN" w:bidi="ar-SA"/>
            </w:rPr>
            <w:fldChar w:fldCharType="end"/>
          </w:r>
          <w:r>
            <w:rPr>
              <w:rStyle w:val="23"/>
              <w:rFonts w:hint="eastAsia" w:ascii="宋体" w:hAnsi="宋体" w:eastAsia="宋体" w:cs="宋体"/>
              <w:b/>
              <w:bCs/>
              <w:caps/>
              <w:smallCaps w:val="0"/>
              <w:kern w:val="2"/>
              <w:sz w:val="28"/>
              <w:szCs w:val="28"/>
              <w:highlight w:val="none"/>
              <w:lang w:val="en-US" w:eastAsia="zh-CN" w:bidi="ar-SA"/>
            </w:rPr>
            <w:fldChar w:fldCharType="end"/>
          </w:r>
        </w:p>
        <w:p>
          <w:pPr>
            <w:pStyle w:val="17"/>
            <w:spacing w:line="480" w:lineRule="auto"/>
            <w:ind w:left="0" w:leftChars="0" w:firstLine="0" w:firstLineChars="0"/>
            <w:rPr>
              <w:rStyle w:val="23"/>
              <w:rFonts w:hint="eastAsia" w:ascii="宋体" w:hAnsi="宋体" w:eastAsia="宋体" w:cs="宋体"/>
              <w:b/>
              <w:bCs/>
              <w:caps/>
              <w:smallCaps w:val="0"/>
              <w:kern w:val="2"/>
              <w:sz w:val="28"/>
              <w:szCs w:val="28"/>
              <w:highlight w:val="none"/>
              <w:lang w:val="en-US" w:eastAsia="zh-CN" w:bidi="ar-SA"/>
            </w:rPr>
          </w:pPr>
          <w:r>
            <w:rPr>
              <w:rStyle w:val="23"/>
              <w:rFonts w:hint="eastAsia" w:ascii="宋体" w:hAnsi="宋体" w:eastAsia="宋体" w:cs="宋体"/>
              <w:b/>
              <w:bCs/>
              <w:caps/>
              <w:smallCaps w:val="0"/>
              <w:kern w:val="2"/>
              <w:sz w:val="28"/>
              <w:szCs w:val="28"/>
              <w:highlight w:val="none"/>
              <w:lang w:val="en-US" w:eastAsia="zh-CN" w:bidi="ar-SA"/>
            </w:rPr>
            <w:fldChar w:fldCharType="begin"/>
          </w:r>
          <w:r>
            <w:rPr>
              <w:rStyle w:val="23"/>
              <w:rFonts w:hint="eastAsia" w:ascii="宋体" w:hAnsi="宋体" w:eastAsia="宋体" w:cs="宋体"/>
              <w:b/>
              <w:bCs/>
              <w:caps/>
              <w:smallCaps w:val="0"/>
              <w:kern w:val="2"/>
              <w:sz w:val="28"/>
              <w:szCs w:val="28"/>
              <w:highlight w:val="none"/>
              <w:lang w:val="en-US" w:eastAsia="zh-CN" w:bidi="ar-SA"/>
            </w:rPr>
            <w:instrText xml:space="preserve"> HYPERLINK \l "_Toc115424836" </w:instrText>
          </w:r>
          <w:r>
            <w:rPr>
              <w:rStyle w:val="23"/>
              <w:rFonts w:hint="eastAsia" w:ascii="宋体" w:hAnsi="宋体" w:eastAsia="宋体" w:cs="宋体"/>
              <w:b/>
              <w:bCs/>
              <w:caps/>
              <w:smallCaps w:val="0"/>
              <w:kern w:val="2"/>
              <w:sz w:val="28"/>
              <w:szCs w:val="28"/>
              <w:highlight w:val="none"/>
              <w:lang w:val="en-US" w:eastAsia="zh-CN" w:bidi="ar-SA"/>
            </w:rPr>
            <w:fldChar w:fldCharType="separate"/>
          </w:r>
          <w:r>
            <w:rPr>
              <w:rStyle w:val="23"/>
              <w:rFonts w:hint="eastAsia" w:ascii="宋体" w:hAnsi="宋体" w:eastAsia="宋体" w:cs="宋体"/>
              <w:b/>
              <w:bCs/>
              <w:caps/>
              <w:smallCaps w:val="0"/>
              <w:kern w:val="2"/>
              <w:sz w:val="28"/>
              <w:szCs w:val="28"/>
              <w:highlight w:val="none"/>
              <w:lang w:val="en-US" w:eastAsia="zh-CN" w:bidi="ar-SA"/>
            </w:rPr>
            <w:t>招竞标保密协议</w:t>
          </w:r>
          <w:r>
            <w:rPr>
              <w:rStyle w:val="23"/>
              <w:rFonts w:hint="eastAsia" w:ascii="宋体" w:hAnsi="宋体" w:eastAsia="宋体" w:cs="宋体"/>
              <w:b/>
              <w:bCs/>
              <w:caps/>
              <w:smallCaps w:val="0"/>
              <w:kern w:val="2"/>
              <w:sz w:val="28"/>
              <w:szCs w:val="28"/>
              <w:highlight w:val="none"/>
              <w:lang w:val="en-US" w:eastAsia="zh-CN" w:bidi="ar-SA"/>
            </w:rPr>
            <w:tab/>
          </w:r>
          <w:r>
            <w:rPr>
              <w:rStyle w:val="23"/>
              <w:rFonts w:hint="eastAsia" w:ascii="宋体" w:hAnsi="宋体" w:eastAsia="宋体" w:cs="宋体"/>
              <w:b/>
              <w:bCs/>
              <w:caps/>
              <w:smallCaps w:val="0"/>
              <w:kern w:val="2"/>
              <w:sz w:val="28"/>
              <w:szCs w:val="28"/>
              <w:highlight w:val="none"/>
              <w:lang w:val="en-US" w:eastAsia="zh-CN" w:bidi="ar-SA"/>
            </w:rPr>
            <w:fldChar w:fldCharType="begin"/>
          </w:r>
          <w:r>
            <w:rPr>
              <w:rStyle w:val="23"/>
              <w:rFonts w:hint="eastAsia" w:ascii="宋体" w:hAnsi="宋体" w:eastAsia="宋体" w:cs="宋体"/>
              <w:b/>
              <w:bCs/>
              <w:caps/>
              <w:smallCaps w:val="0"/>
              <w:kern w:val="2"/>
              <w:sz w:val="28"/>
              <w:szCs w:val="28"/>
              <w:highlight w:val="none"/>
              <w:lang w:val="en-US" w:eastAsia="zh-CN" w:bidi="ar-SA"/>
            </w:rPr>
            <w:instrText xml:space="preserve"> PAGEREF _Toc115424836 \h </w:instrText>
          </w:r>
          <w:r>
            <w:rPr>
              <w:rStyle w:val="23"/>
              <w:rFonts w:hint="eastAsia" w:ascii="宋体" w:hAnsi="宋体" w:eastAsia="宋体" w:cs="宋体"/>
              <w:b/>
              <w:bCs/>
              <w:caps/>
              <w:smallCaps w:val="0"/>
              <w:kern w:val="2"/>
              <w:sz w:val="28"/>
              <w:szCs w:val="28"/>
              <w:highlight w:val="none"/>
              <w:lang w:val="en-US" w:eastAsia="zh-CN" w:bidi="ar-SA"/>
            </w:rPr>
            <w:fldChar w:fldCharType="separate"/>
          </w:r>
          <w:r>
            <w:rPr>
              <w:rStyle w:val="23"/>
              <w:rFonts w:hint="eastAsia" w:ascii="宋体" w:hAnsi="宋体" w:eastAsia="宋体" w:cs="宋体"/>
              <w:b/>
              <w:bCs/>
              <w:caps/>
              <w:smallCaps w:val="0"/>
              <w:kern w:val="2"/>
              <w:sz w:val="28"/>
              <w:szCs w:val="28"/>
              <w:highlight w:val="none"/>
              <w:lang w:val="en-US" w:eastAsia="zh-CN" w:bidi="ar-SA"/>
            </w:rPr>
            <w:t>18</w:t>
          </w:r>
          <w:r>
            <w:rPr>
              <w:rStyle w:val="23"/>
              <w:rFonts w:hint="eastAsia" w:ascii="宋体" w:hAnsi="宋体" w:eastAsia="宋体" w:cs="宋体"/>
              <w:b/>
              <w:bCs/>
              <w:caps/>
              <w:smallCaps w:val="0"/>
              <w:kern w:val="2"/>
              <w:sz w:val="28"/>
              <w:szCs w:val="28"/>
              <w:highlight w:val="none"/>
              <w:lang w:val="en-US" w:eastAsia="zh-CN" w:bidi="ar-SA"/>
            </w:rPr>
            <w:fldChar w:fldCharType="end"/>
          </w:r>
          <w:r>
            <w:rPr>
              <w:rStyle w:val="23"/>
              <w:rFonts w:hint="eastAsia" w:ascii="宋体" w:hAnsi="宋体" w:eastAsia="宋体" w:cs="宋体"/>
              <w:b/>
              <w:bCs/>
              <w:caps/>
              <w:smallCaps w:val="0"/>
              <w:kern w:val="2"/>
              <w:sz w:val="28"/>
              <w:szCs w:val="28"/>
              <w:highlight w:val="none"/>
              <w:lang w:val="en-US" w:eastAsia="zh-CN" w:bidi="ar-SA"/>
            </w:rPr>
            <w:fldChar w:fldCharType="end"/>
          </w:r>
        </w:p>
        <w:p>
          <w:pPr>
            <w:pStyle w:val="17"/>
            <w:spacing w:line="480" w:lineRule="auto"/>
            <w:ind w:left="0" w:leftChars="0" w:firstLine="0" w:firstLineChars="0"/>
            <w:rPr>
              <w:rStyle w:val="23"/>
              <w:rFonts w:hint="eastAsia" w:ascii="宋体" w:hAnsi="宋体" w:eastAsia="宋体" w:cs="宋体"/>
              <w:b/>
              <w:bCs/>
              <w:caps/>
              <w:smallCaps w:val="0"/>
              <w:kern w:val="2"/>
              <w:sz w:val="28"/>
              <w:szCs w:val="28"/>
              <w:highlight w:val="none"/>
              <w:lang w:val="en-US" w:eastAsia="zh-CN" w:bidi="ar-SA"/>
            </w:rPr>
          </w:pPr>
          <w:r>
            <w:rPr>
              <w:rStyle w:val="23"/>
              <w:rFonts w:hint="eastAsia" w:ascii="宋体" w:hAnsi="宋体" w:eastAsia="宋体" w:cs="宋体"/>
              <w:b/>
              <w:bCs/>
              <w:caps/>
              <w:smallCaps w:val="0"/>
              <w:kern w:val="2"/>
              <w:sz w:val="28"/>
              <w:szCs w:val="28"/>
              <w:highlight w:val="none"/>
              <w:lang w:val="en-US" w:eastAsia="zh-CN" w:bidi="ar-SA"/>
            </w:rPr>
            <w:fldChar w:fldCharType="begin"/>
          </w:r>
          <w:r>
            <w:rPr>
              <w:rStyle w:val="23"/>
              <w:rFonts w:hint="eastAsia" w:ascii="宋体" w:hAnsi="宋体" w:eastAsia="宋体" w:cs="宋体"/>
              <w:b/>
              <w:bCs/>
              <w:caps/>
              <w:smallCaps w:val="0"/>
              <w:kern w:val="2"/>
              <w:sz w:val="28"/>
              <w:szCs w:val="28"/>
              <w:highlight w:val="none"/>
              <w:lang w:val="en-US" w:eastAsia="zh-CN" w:bidi="ar-SA"/>
            </w:rPr>
            <w:instrText xml:space="preserve"> HYPERLINK \l "_Toc115424837" </w:instrText>
          </w:r>
          <w:r>
            <w:rPr>
              <w:rStyle w:val="23"/>
              <w:rFonts w:hint="eastAsia" w:ascii="宋体" w:hAnsi="宋体" w:eastAsia="宋体" w:cs="宋体"/>
              <w:b/>
              <w:bCs/>
              <w:caps/>
              <w:smallCaps w:val="0"/>
              <w:kern w:val="2"/>
              <w:sz w:val="28"/>
              <w:szCs w:val="28"/>
              <w:highlight w:val="none"/>
              <w:lang w:val="en-US" w:eastAsia="zh-CN" w:bidi="ar-SA"/>
            </w:rPr>
            <w:fldChar w:fldCharType="separate"/>
          </w:r>
          <w:r>
            <w:rPr>
              <w:rStyle w:val="23"/>
              <w:rFonts w:hint="eastAsia" w:ascii="宋体" w:hAnsi="宋体" w:eastAsia="宋体" w:cs="宋体"/>
              <w:b/>
              <w:bCs/>
              <w:caps/>
              <w:smallCaps w:val="0"/>
              <w:kern w:val="2"/>
              <w:sz w:val="28"/>
              <w:szCs w:val="28"/>
              <w:highlight w:val="none"/>
              <w:lang w:val="en-US" w:eastAsia="zh-CN" w:bidi="ar-SA"/>
            </w:rPr>
            <w:t>采购合同</w:t>
          </w:r>
          <w:r>
            <w:rPr>
              <w:rStyle w:val="23"/>
              <w:rFonts w:hint="eastAsia" w:ascii="宋体" w:hAnsi="宋体" w:eastAsia="宋体" w:cs="宋体"/>
              <w:b/>
              <w:bCs/>
              <w:caps/>
              <w:smallCaps w:val="0"/>
              <w:kern w:val="2"/>
              <w:sz w:val="28"/>
              <w:szCs w:val="28"/>
              <w:highlight w:val="none"/>
              <w:lang w:val="en-US" w:eastAsia="zh-CN" w:bidi="ar-SA"/>
            </w:rPr>
            <w:tab/>
          </w:r>
          <w:r>
            <w:rPr>
              <w:rStyle w:val="23"/>
              <w:rFonts w:hint="eastAsia" w:ascii="宋体" w:hAnsi="宋体" w:eastAsia="宋体" w:cs="宋体"/>
              <w:b/>
              <w:bCs/>
              <w:caps/>
              <w:smallCaps w:val="0"/>
              <w:kern w:val="2"/>
              <w:sz w:val="28"/>
              <w:szCs w:val="28"/>
              <w:highlight w:val="none"/>
              <w:lang w:val="en-US" w:eastAsia="zh-CN" w:bidi="ar-SA"/>
            </w:rPr>
            <w:fldChar w:fldCharType="begin"/>
          </w:r>
          <w:r>
            <w:rPr>
              <w:rStyle w:val="23"/>
              <w:rFonts w:hint="eastAsia" w:ascii="宋体" w:hAnsi="宋体" w:eastAsia="宋体" w:cs="宋体"/>
              <w:b/>
              <w:bCs/>
              <w:caps/>
              <w:smallCaps w:val="0"/>
              <w:kern w:val="2"/>
              <w:sz w:val="28"/>
              <w:szCs w:val="28"/>
              <w:highlight w:val="none"/>
              <w:lang w:val="en-US" w:eastAsia="zh-CN" w:bidi="ar-SA"/>
            </w:rPr>
            <w:instrText xml:space="preserve"> PAGEREF _Toc115424837 \h </w:instrText>
          </w:r>
          <w:r>
            <w:rPr>
              <w:rStyle w:val="23"/>
              <w:rFonts w:hint="eastAsia" w:ascii="宋体" w:hAnsi="宋体" w:eastAsia="宋体" w:cs="宋体"/>
              <w:b/>
              <w:bCs/>
              <w:caps/>
              <w:smallCaps w:val="0"/>
              <w:kern w:val="2"/>
              <w:sz w:val="28"/>
              <w:szCs w:val="28"/>
              <w:highlight w:val="none"/>
              <w:lang w:val="en-US" w:eastAsia="zh-CN" w:bidi="ar-SA"/>
            </w:rPr>
            <w:fldChar w:fldCharType="separate"/>
          </w:r>
          <w:r>
            <w:rPr>
              <w:rStyle w:val="23"/>
              <w:rFonts w:hint="eastAsia" w:ascii="宋体" w:hAnsi="宋体" w:eastAsia="宋体" w:cs="宋体"/>
              <w:b/>
              <w:bCs/>
              <w:caps/>
              <w:smallCaps w:val="0"/>
              <w:kern w:val="2"/>
              <w:sz w:val="28"/>
              <w:szCs w:val="28"/>
              <w:highlight w:val="none"/>
              <w:lang w:val="en-US" w:eastAsia="zh-CN" w:bidi="ar-SA"/>
            </w:rPr>
            <w:t>21</w:t>
          </w:r>
          <w:r>
            <w:rPr>
              <w:rStyle w:val="23"/>
              <w:rFonts w:hint="eastAsia" w:ascii="宋体" w:hAnsi="宋体" w:eastAsia="宋体" w:cs="宋体"/>
              <w:b/>
              <w:bCs/>
              <w:caps/>
              <w:smallCaps w:val="0"/>
              <w:kern w:val="2"/>
              <w:sz w:val="28"/>
              <w:szCs w:val="28"/>
              <w:highlight w:val="none"/>
              <w:lang w:val="en-US" w:eastAsia="zh-CN" w:bidi="ar-SA"/>
            </w:rPr>
            <w:fldChar w:fldCharType="end"/>
          </w:r>
          <w:r>
            <w:rPr>
              <w:rStyle w:val="23"/>
              <w:rFonts w:hint="eastAsia" w:ascii="宋体" w:hAnsi="宋体" w:eastAsia="宋体" w:cs="宋体"/>
              <w:b/>
              <w:bCs/>
              <w:caps/>
              <w:smallCaps w:val="0"/>
              <w:kern w:val="2"/>
              <w:sz w:val="28"/>
              <w:szCs w:val="28"/>
              <w:highlight w:val="none"/>
              <w:lang w:val="en-US" w:eastAsia="zh-CN" w:bidi="ar-SA"/>
            </w:rPr>
            <w:fldChar w:fldCharType="end"/>
          </w:r>
        </w:p>
        <w:p>
          <w:pPr>
            <w:pStyle w:val="17"/>
            <w:spacing w:line="480" w:lineRule="auto"/>
            <w:ind w:left="0" w:leftChars="0" w:firstLine="0" w:firstLineChars="0"/>
            <w:rPr>
              <w:rFonts w:hint="eastAsia" w:ascii="宋体" w:hAnsi="宋体" w:eastAsia="宋体" w:cs="宋体"/>
              <w:b w:val="0"/>
              <w:bCs w:val="0"/>
              <w:smallCaps w:val="0"/>
              <w:color w:val="404040" w:themeColor="text1" w:themeTint="BF"/>
              <w:sz w:val="22"/>
              <w:szCs w:val="24"/>
              <w:highlight w:val="none"/>
              <w14:textFill>
                <w14:solidFill>
                  <w14:schemeClr w14:val="tx1">
                    <w14:lumMod w14:val="75000"/>
                    <w14:lumOff w14:val="25000"/>
                  </w14:schemeClr>
                </w14:solidFill>
              </w14:textFill>
            </w:rPr>
          </w:pPr>
          <w:r>
            <w:rPr>
              <w:rStyle w:val="23"/>
              <w:rFonts w:hint="eastAsia" w:ascii="宋体" w:hAnsi="宋体" w:eastAsia="宋体" w:cs="宋体"/>
              <w:b/>
              <w:bCs/>
              <w:caps/>
              <w:smallCaps w:val="0"/>
              <w:kern w:val="2"/>
              <w:sz w:val="28"/>
              <w:szCs w:val="28"/>
              <w:highlight w:val="none"/>
              <w:lang w:val="en-US" w:eastAsia="zh-CN" w:bidi="ar-SA"/>
            </w:rPr>
            <w:fldChar w:fldCharType="begin"/>
          </w:r>
          <w:r>
            <w:rPr>
              <w:rStyle w:val="23"/>
              <w:rFonts w:hint="eastAsia" w:ascii="宋体" w:hAnsi="宋体" w:eastAsia="宋体" w:cs="宋体"/>
              <w:b/>
              <w:bCs/>
              <w:caps/>
              <w:smallCaps w:val="0"/>
              <w:kern w:val="2"/>
              <w:sz w:val="28"/>
              <w:szCs w:val="28"/>
              <w:highlight w:val="none"/>
              <w:lang w:val="en-US" w:eastAsia="zh-CN" w:bidi="ar-SA"/>
            </w:rPr>
            <w:instrText xml:space="preserve"> HYPERLINK \l "_Toc115424838" </w:instrText>
          </w:r>
          <w:r>
            <w:rPr>
              <w:rStyle w:val="23"/>
              <w:rFonts w:hint="eastAsia" w:ascii="宋体" w:hAnsi="宋体" w:eastAsia="宋体" w:cs="宋体"/>
              <w:b/>
              <w:bCs/>
              <w:caps/>
              <w:smallCaps w:val="0"/>
              <w:kern w:val="2"/>
              <w:sz w:val="28"/>
              <w:szCs w:val="28"/>
              <w:highlight w:val="none"/>
              <w:lang w:val="en-US" w:eastAsia="zh-CN" w:bidi="ar-SA"/>
            </w:rPr>
            <w:fldChar w:fldCharType="separate"/>
          </w:r>
          <w:r>
            <w:rPr>
              <w:rStyle w:val="23"/>
              <w:rFonts w:hint="eastAsia" w:ascii="宋体" w:hAnsi="宋体" w:eastAsia="宋体" w:cs="宋体"/>
              <w:b/>
              <w:bCs/>
              <w:caps/>
              <w:smallCaps w:val="0"/>
              <w:kern w:val="2"/>
              <w:sz w:val="28"/>
              <w:szCs w:val="28"/>
              <w:highlight w:val="none"/>
              <w:lang w:val="en-US" w:eastAsia="zh-CN" w:bidi="ar-SA"/>
            </w:rPr>
            <w:t>《招标采购技术要求规范》详见技术附件</w:t>
          </w:r>
          <w:r>
            <w:rPr>
              <w:rStyle w:val="23"/>
              <w:rFonts w:hint="eastAsia" w:ascii="宋体" w:hAnsi="宋体" w:eastAsia="宋体" w:cs="宋体"/>
              <w:b/>
              <w:bCs/>
              <w:caps/>
              <w:smallCaps w:val="0"/>
              <w:kern w:val="2"/>
              <w:sz w:val="28"/>
              <w:szCs w:val="28"/>
              <w:highlight w:val="none"/>
              <w:lang w:val="en-US" w:eastAsia="zh-CN" w:bidi="ar-SA"/>
            </w:rPr>
            <w:tab/>
          </w:r>
          <w:r>
            <w:rPr>
              <w:rStyle w:val="23"/>
              <w:rFonts w:hint="eastAsia" w:ascii="宋体" w:hAnsi="宋体" w:eastAsia="宋体" w:cs="宋体"/>
              <w:b/>
              <w:bCs/>
              <w:caps/>
              <w:smallCaps w:val="0"/>
              <w:kern w:val="2"/>
              <w:sz w:val="28"/>
              <w:szCs w:val="28"/>
              <w:highlight w:val="none"/>
              <w:lang w:val="en-US" w:eastAsia="zh-CN" w:bidi="ar-SA"/>
            </w:rPr>
            <w:fldChar w:fldCharType="begin"/>
          </w:r>
          <w:r>
            <w:rPr>
              <w:rStyle w:val="23"/>
              <w:rFonts w:hint="eastAsia" w:ascii="宋体" w:hAnsi="宋体" w:eastAsia="宋体" w:cs="宋体"/>
              <w:b/>
              <w:bCs/>
              <w:caps/>
              <w:smallCaps w:val="0"/>
              <w:kern w:val="2"/>
              <w:sz w:val="28"/>
              <w:szCs w:val="28"/>
              <w:highlight w:val="none"/>
              <w:lang w:val="en-US" w:eastAsia="zh-CN" w:bidi="ar-SA"/>
            </w:rPr>
            <w:instrText xml:space="preserve"> PAGEREF _Toc115424838 \h </w:instrText>
          </w:r>
          <w:r>
            <w:rPr>
              <w:rStyle w:val="23"/>
              <w:rFonts w:hint="eastAsia" w:ascii="宋体" w:hAnsi="宋体" w:eastAsia="宋体" w:cs="宋体"/>
              <w:b/>
              <w:bCs/>
              <w:caps/>
              <w:smallCaps w:val="0"/>
              <w:kern w:val="2"/>
              <w:sz w:val="28"/>
              <w:szCs w:val="28"/>
              <w:highlight w:val="none"/>
              <w:lang w:val="en-US" w:eastAsia="zh-CN" w:bidi="ar-SA"/>
            </w:rPr>
            <w:fldChar w:fldCharType="separate"/>
          </w:r>
          <w:r>
            <w:rPr>
              <w:rStyle w:val="23"/>
              <w:rFonts w:hint="eastAsia" w:ascii="宋体" w:hAnsi="宋体" w:eastAsia="宋体" w:cs="宋体"/>
              <w:b/>
              <w:bCs/>
              <w:caps/>
              <w:smallCaps w:val="0"/>
              <w:kern w:val="2"/>
              <w:sz w:val="28"/>
              <w:szCs w:val="28"/>
              <w:highlight w:val="none"/>
              <w:lang w:val="en-US" w:eastAsia="zh-CN" w:bidi="ar-SA"/>
            </w:rPr>
            <w:t>32</w:t>
          </w:r>
          <w:r>
            <w:rPr>
              <w:rStyle w:val="23"/>
              <w:rFonts w:hint="eastAsia" w:ascii="宋体" w:hAnsi="宋体" w:eastAsia="宋体" w:cs="宋体"/>
              <w:b/>
              <w:bCs/>
              <w:caps/>
              <w:smallCaps w:val="0"/>
              <w:kern w:val="2"/>
              <w:sz w:val="28"/>
              <w:szCs w:val="28"/>
              <w:highlight w:val="none"/>
              <w:lang w:val="en-US" w:eastAsia="zh-CN" w:bidi="ar-SA"/>
            </w:rPr>
            <w:fldChar w:fldCharType="end"/>
          </w:r>
          <w:r>
            <w:rPr>
              <w:rStyle w:val="23"/>
              <w:rFonts w:hint="eastAsia" w:ascii="宋体" w:hAnsi="宋体" w:eastAsia="宋体" w:cs="宋体"/>
              <w:b/>
              <w:bCs/>
              <w:caps/>
              <w:smallCaps w:val="0"/>
              <w:kern w:val="2"/>
              <w:sz w:val="28"/>
              <w:szCs w:val="28"/>
              <w:highlight w:val="none"/>
              <w:lang w:val="en-US" w:eastAsia="zh-CN" w:bidi="ar-SA"/>
            </w:rPr>
            <w:fldChar w:fldCharType="end"/>
          </w:r>
        </w:p>
        <w:p>
          <w:pPr>
            <w:rPr>
              <w:rFonts w:hint="eastAsia" w:ascii="宋体" w:hAnsi="宋体" w:eastAsia="宋体" w:cs="宋体"/>
              <w:highlight w:val="none"/>
            </w:rPr>
          </w:pPr>
          <w:r>
            <w:rPr>
              <w:rFonts w:hint="eastAsia" w:ascii="宋体" w:hAnsi="宋体" w:eastAsia="宋体" w:cs="宋体"/>
              <w:b/>
              <w:bCs/>
              <w:highlight w:val="none"/>
              <w:lang w:val="zh-CN"/>
            </w:rPr>
            <w:fldChar w:fldCharType="end"/>
          </w:r>
        </w:p>
      </w:sdtContent>
    </w:sdt>
    <w:p>
      <w:pPr>
        <w:widowControl/>
        <w:snapToGrid w:val="0"/>
        <w:spacing w:line="360" w:lineRule="auto"/>
        <w:jc w:val="left"/>
        <w:rPr>
          <w:rFonts w:hint="eastAsia" w:ascii="宋体" w:hAnsi="宋体" w:eastAsia="宋体" w:cs="宋体"/>
          <w:sz w:val="28"/>
          <w:szCs w:val="28"/>
          <w:highlight w:val="none"/>
        </w:rPr>
      </w:pPr>
    </w:p>
    <w:p>
      <w:pPr>
        <w:widowControl/>
        <w:jc w:val="left"/>
        <w:rPr>
          <w:rFonts w:hint="eastAsia" w:ascii="宋体" w:hAnsi="宋体" w:eastAsia="宋体" w:cs="宋体"/>
          <w:sz w:val="24"/>
          <w:szCs w:val="28"/>
          <w:highlight w:val="none"/>
        </w:rPr>
        <w:sectPr>
          <w:footerReference r:id="rId3" w:type="default"/>
          <w:pgSz w:w="11906" w:h="16838"/>
          <w:pgMar w:top="993" w:right="991" w:bottom="851" w:left="1134" w:header="851" w:footer="348" w:gutter="0"/>
          <w:cols w:space="425" w:num="1"/>
          <w:docGrid w:type="lines" w:linePitch="312" w:charSpace="0"/>
        </w:sectPr>
      </w:pPr>
    </w:p>
    <w:p>
      <w:pPr>
        <w:widowControl/>
        <w:jc w:val="left"/>
        <w:rPr>
          <w:rFonts w:hint="eastAsia" w:ascii="宋体" w:hAnsi="宋体" w:eastAsia="宋体" w:cs="宋体"/>
          <w:sz w:val="24"/>
          <w:szCs w:val="28"/>
          <w:highlight w:val="none"/>
        </w:rPr>
      </w:pPr>
    </w:p>
    <w:p>
      <w:pPr>
        <w:pStyle w:val="28"/>
        <w:numPr>
          <w:ilvl w:val="0"/>
          <w:numId w:val="1"/>
        </w:numPr>
        <w:snapToGrid w:val="0"/>
        <w:spacing w:line="360" w:lineRule="auto"/>
        <w:ind w:left="0" w:firstLine="0" w:firstLineChars="0"/>
        <w:jc w:val="center"/>
        <w:outlineLvl w:val="0"/>
        <w:rPr>
          <w:rFonts w:hint="eastAsia" w:ascii="宋体" w:hAnsi="宋体" w:eastAsia="宋体" w:cs="宋体"/>
          <w:b/>
          <w:bCs/>
          <w:sz w:val="32"/>
          <w:szCs w:val="32"/>
          <w:highlight w:val="none"/>
        </w:rPr>
      </w:pPr>
      <w:bookmarkStart w:id="0" w:name="_Toc115424825"/>
      <w:bookmarkStart w:id="1" w:name="_Toc115362580"/>
      <w:bookmarkStart w:id="2" w:name="_Toc115362799"/>
      <w:bookmarkStart w:id="3" w:name="_Toc115362483"/>
      <w:bookmarkStart w:id="4" w:name="_Hlk115359927"/>
      <w:r>
        <w:rPr>
          <w:rFonts w:hint="eastAsia" w:ascii="宋体" w:hAnsi="宋体" w:eastAsia="宋体" w:cs="宋体"/>
          <w:b/>
          <w:bCs/>
          <w:sz w:val="32"/>
          <w:szCs w:val="32"/>
          <w:highlight w:val="none"/>
        </w:rPr>
        <w:t>竞标邀请书</w:t>
      </w:r>
      <w:bookmarkEnd w:id="0"/>
      <w:bookmarkEnd w:id="1"/>
      <w:bookmarkEnd w:id="2"/>
      <w:bookmarkEnd w:id="3"/>
    </w:p>
    <w:bookmarkEnd w:id="4"/>
    <w:p>
      <w:pPr>
        <w:snapToGrid/>
        <w:spacing w:line="360" w:lineRule="auto"/>
        <w:jc w:val="left"/>
        <w:outlineLvl w:val="0"/>
        <w:rPr>
          <w:rFonts w:hint="eastAsia" w:ascii="宋体" w:hAnsi="宋体" w:eastAsia="宋体" w:cs="宋体"/>
          <w:highlight w:val="none"/>
          <w:lang w:val="en-US" w:eastAsia="zh-CN"/>
        </w:rPr>
      </w:pPr>
      <w:bookmarkStart w:id="5" w:name="_Hlk115360115"/>
      <w:r>
        <w:rPr>
          <w:rFonts w:hint="eastAsia" w:ascii="宋体" w:hAnsi="宋体" w:eastAsia="宋体" w:cs="宋体"/>
          <w:highlight w:val="none"/>
        </w:rPr>
        <w:t>本次招标，旨在通过邀请符合资质及技术等要求的单位进行竞标，从而选择最符合我司需求的设备及服务。本着公平、公正、公开的原则，现对</w:t>
      </w:r>
      <w:r>
        <w:rPr>
          <w:rFonts w:hint="eastAsia" w:ascii="宋体" w:hAnsi="宋体" w:eastAsia="宋体" w:cs="宋体"/>
          <w:highlight w:val="none"/>
          <w:lang w:eastAsia="zh-CN"/>
        </w:rPr>
        <w:t>“</w:t>
      </w:r>
      <w:r>
        <w:rPr>
          <w:rFonts w:hint="eastAsia" w:ascii="宋体" w:hAnsi="宋体" w:eastAsia="宋体" w:cs="宋体"/>
          <w:highlight w:val="none"/>
        </w:rPr>
        <w:t>江苏琏升科技有限公司异质结（HJT）太阳能电池片生产项目</w:t>
      </w:r>
    </w:p>
    <w:p>
      <w:pPr>
        <w:snapToGrid/>
        <w:spacing w:line="360" w:lineRule="auto"/>
        <w:jc w:val="left"/>
        <w:outlineLvl w:val="0"/>
        <w:rPr>
          <w:rFonts w:hint="eastAsia" w:ascii="宋体" w:hAnsi="宋体" w:eastAsia="宋体" w:cs="宋体"/>
          <w:highlight w:val="none"/>
        </w:rPr>
      </w:pPr>
      <w:r>
        <w:rPr>
          <w:rFonts w:hint="eastAsia" w:ascii="宋体" w:hAnsi="宋体" w:eastAsia="宋体" w:cs="宋体"/>
          <w:highlight w:val="none"/>
          <w:lang w:val="en-US" w:eastAsia="zh-CN"/>
        </w:rPr>
        <w:t>HJT自动包装线设备”</w:t>
      </w:r>
      <w:r>
        <w:rPr>
          <w:rFonts w:hint="eastAsia" w:ascii="宋体" w:hAnsi="宋体" w:eastAsia="宋体" w:cs="宋体"/>
          <w:highlight w:val="none"/>
        </w:rPr>
        <w:t>进行招标，具体内容如下：</w:t>
      </w:r>
    </w:p>
    <w:p>
      <w:pPr>
        <w:snapToGrid w:val="0"/>
        <w:spacing w:line="360" w:lineRule="auto"/>
        <w:jc w:val="left"/>
        <w:outlineLvl w:val="1"/>
        <w:rPr>
          <w:rFonts w:hint="eastAsia" w:ascii="宋体" w:hAnsi="宋体" w:eastAsia="宋体" w:cs="宋体"/>
          <w:b/>
          <w:bCs/>
          <w:highlight w:val="none"/>
        </w:rPr>
      </w:pPr>
      <w:r>
        <w:rPr>
          <w:rFonts w:hint="eastAsia" w:ascii="宋体" w:hAnsi="宋体" w:eastAsia="宋体" w:cs="宋体"/>
          <w:b/>
          <w:bCs/>
          <w:highlight w:val="none"/>
        </w:rPr>
        <w:t>1、项目概况</w:t>
      </w:r>
    </w:p>
    <w:p>
      <w:pPr>
        <w:snapToGrid/>
        <w:spacing w:line="360" w:lineRule="auto"/>
        <w:jc w:val="left"/>
        <w:outlineLvl w:val="0"/>
        <w:rPr>
          <w:rFonts w:hint="eastAsia" w:ascii="宋体" w:hAnsi="宋体" w:eastAsia="宋体" w:cs="宋体"/>
          <w:highlight w:val="none"/>
          <w:lang w:val="en-US" w:eastAsia="zh-CN"/>
        </w:rPr>
      </w:pPr>
      <w:r>
        <w:rPr>
          <w:rFonts w:hint="eastAsia" w:ascii="宋体" w:hAnsi="宋体" w:eastAsia="宋体" w:cs="宋体"/>
          <w:highlight w:val="none"/>
        </w:rPr>
        <w:t>1.1项目名称： 江苏琏升科技有限公司异质结（HJT）太阳能电池片生产项目</w:t>
      </w:r>
      <w:r>
        <w:rPr>
          <w:rFonts w:hint="eastAsia" w:ascii="宋体" w:hAnsi="宋体" w:eastAsia="宋体" w:cs="宋体"/>
          <w:highlight w:val="none"/>
          <w:lang w:val="en-US" w:eastAsia="zh-CN"/>
        </w:rPr>
        <w:t>HJT自动包装线设备</w:t>
      </w:r>
    </w:p>
    <w:p>
      <w:pPr>
        <w:snapToGrid w:val="0"/>
        <w:spacing w:line="360" w:lineRule="auto"/>
        <w:ind w:left="2310" w:hanging="2310" w:hangingChars="1100"/>
        <w:jc w:val="left"/>
        <w:rPr>
          <w:rFonts w:hint="eastAsia" w:hAnsi="宋体" w:eastAsia="宋体" w:cs="Times New Roman"/>
          <w:color w:val="000000"/>
        </w:rPr>
      </w:pPr>
      <w:r>
        <w:rPr>
          <w:rFonts w:hint="eastAsia" w:ascii="宋体" w:hAnsi="宋体" w:eastAsia="宋体" w:cs="宋体"/>
          <w:highlight w:val="none"/>
        </w:rPr>
        <w:t>1.2项目地址：</w:t>
      </w:r>
      <w:r>
        <w:rPr>
          <w:rFonts w:hint="eastAsia" w:hAnsi="宋体" w:eastAsia="宋体" w:cs="Times New Roman"/>
          <w:color w:val="000000"/>
        </w:rPr>
        <w:t>江苏省南通市通州区工业园区</w:t>
      </w:r>
    </w:p>
    <w:p>
      <w:pPr>
        <w:snapToGrid w:val="0"/>
        <w:spacing w:line="360" w:lineRule="auto"/>
        <w:jc w:val="left"/>
        <w:outlineLvl w:val="1"/>
        <w:rPr>
          <w:rFonts w:hint="eastAsia" w:ascii="宋体" w:hAnsi="宋体" w:eastAsia="宋体" w:cs="宋体"/>
          <w:b/>
          <w:bCs/>
          <w:highlight w:val="none"/>
        </w:rPr>
      </w:pPr>
      <w:r>
        <w:rPr>
          <w:rFonts w:hint="eastAsia" w:ascii="宋体" w:hAnsi="宋体" w:eastAsia="宋体" w:cs="宋体"/>
          <w:b/>
          <w:bCs/>
          <w:highlight w:val="none"/>
        </w:rPr>
        <w:t>2、招竞标流程</w:t>
      </w:r>
    </w:p>
    <w:p>
      <w:pPr>
        <w:snapToGrid w:val="0"/>
        <w:spacing w:line="360" w:lineRule="auto"/>
        <w:jc w:val="left"/>
        <w:rPr>
          <w:rFonts w:hint="eastAsia" w:ascii="宋体" w:hAnsi="宋体" w:eastAsia="宋体" w:cs="宋体"/>
          <w:highlight w:val="none"/>
        </w:rPr>
      </w:pPr>
      <w:r>
        <w:rPr>
          <w:rFonts w:hint="eastAsia" w:ascii="宋体" w:hAnsi="宋体" w:eastAsia="宋体" w:cs="宋体"/>
          <w:highlight w:val="none"/>
        </w:rPr>
        <w:t>2.1招标管理小组向有意参与竞标的企业以电子邮件方式发送</w:t>
      </w:r>
      <w:r>
        <w:rPr>
          <w:rFonts w:hint="eastAsia" w:ascii="宋体" w:hAnsi="宋体" w:eastAsia="宋体" w:cs="宋体"/>
          <w:highlight w:val="none"/>
          <w:lang w:val="en-US" w:eastAsia="zh-CN"/>
        </w:rPr>
        <w:t>竞争性谈判</w:t>
      </w:r>
      <w:r>
        <w:rPr>
          <w:rFonts w:hint="eastAsia" w:ascii="宋体" w:hAnsi="宋体" w:eastAsia="宋体" w:cs="宋体"/>
          <w:highlight w:val="none"/>
        </w:rPr>
        <w:t>文件；</w:t>
      </w:r>
    </w:p>
    <w:p>
      <w:pPr>
        <w:snapToGrid w:val="0"/>
        <w:spacing w:line="360" w:lineRule="auto"/>
        <w:jc w:val="left"/>
        <w:rPr>
          <w:rFonts w:hint="eastAsia" w:ascii="宋体" w:hAnsi="宋体" w:eastAsia="宋体" w:cs="宋体"/>
          <w:highlight w:val="none"/>
        </w:rPr>
      </w:pPr>
      <w:r>
        <w:rPr>
          <w:rFonts w:hint="eastAsia" w:ascii="宋体" w:hAnsi="宋体" w:eastAsia="宋体" w:cs="宋体"/>
          <w:highlight w:val="none"/>
        </w:rPr>
        <w:t>2.2竞标企业编制竞标文件，并采用将标书直接带至招标现场</w:t>
      </w:r>
      <w:r>
        <w:rPr>
          <w:rFonts w:hint="eastAsia" w:ascii="宋体" w:hAnsi="宋体" w:eastAsia="宋体" w:cs="宋体"/>
          <w:highlight w:val="none"/>
          <w:lang w:val="en-US" w:eastAsia="zh-CN"/>
        </w:rPr>
        <w:t>的方式送达竞标文件</w:t>
      </w:r>
      <w:r>
        <w:rPr>
          <w:rFonts w:hint="eastAsia" w:ascii="宋体" w:hAnsi="宋体" w:eastAsia="宋体" w:cs="宋体"/>
          <w:highlight w:val="none"/>
        </w:rPr>
        <w:t>；</w:t>
      </w:r>
    </w:p>
    <w:p>
      <w:pPr>
        <w:snapToGrid w:val="0"/>
        <w:spacing w:line="360" w:lineRule="auto"/>
        <w:jc w:val="left"/>
        <w:rPr>
          <w:rFonts w:hint="eastAsia" w:ascii="宋体" w:hAnsi="宋体" w:eastAsia="宋体" w:cs="宋体"/>
          <w:highlight w:val="none"/>
        </w:rPr>
      </w:pPr>
      <w:r>
        <w:rPr>
          <w:rFonts w:hint="eastAsia" w:ascii="宋体" w:hAnsi="宋体" w:eastAsia="宋体" w:cs="宋体"/>
          <w:highlight w:val="none"/>
        </w:rPr>
        <w:t>2.3招标管理小组组织开标和评标，确定中标候选单位并最终确定中标单位；</w:t>
      </w:r>
    </w:p>
    <w:p>
      <w:pPr>
        <w:snapToGrid w:val="0"/>
        <w:spacing w:line="360" w:lineRule="auto"/>
        <w:jc w:val="left"/>
        <w:outlineLvl w:val="2"/>
        <w:rPr>
          <w:rFonts w:hint="eastAsia" w:ascii="宋体" w:hAnsi="宋体" w:eastAsia="宋体" w:cs="宋体"/>
          <w:highlight w:val="none"/>
        </w:rPr>
      </w:pPr>
      <w:r>
        <w:rPr>
          <w:rFonts w:hint="eastAsia" w:ascii="宋体" w:hAnsi="宋体" w:eastAsia="宋体" w:cs="宋体"/>
          <w:highlight w:val="none"/>
        </w:rPr>
        <w:t>2.4与中标单位签订项目合同。</w:t>
      </w:r>
    </w:p>
    <w:p>
      <w:pPr>
        <w:snapToGrid w:val="0"/>
        <w:spacing w:line="360" w:lineRule="auto"/>
        <w:jc w:val="left"/>
        <w:outlineLvl w:val="1"/>
        <w:rPr>
          <w:rFonts w:hint="eastAsia" w:ascii="宋体" w:hAnsi="宋体" w:eastAsia="宋体" w:cs="宋体"/>
          <w:b/>
          <w:bCs/>
          <w:highlight w:val="none"/>
        </w:rPr>
      </w:pPr>
      <w:r>
        <w:rPr>
          <w:rFonts w:hint="eastAsia" w:ascii="宋体" w:hAnsi="宋体" w:eastAsia="宋体" w:cs="宋体"/>
          <w:b/>
          <w:bCs/>
          <w:color w:val="auto"/>
          <w:highlight w:val="none"/>
          <w:lang w:val="en-US" w:eastAsia="zh-CN"/>
        </w:rPr>
        <w:t>*</w:t>
      </w:r>
      <w:r>
        <w:rPr>
          <w:rFonts w:hint="eastAsia" w:ascii="宋体" w:hAnsi="宋体" w:eastAsia="宋体" w:cs="宋体"/>
          <w:b/>
          <w:bCs/>
          <w:highlight w:val="none"/>
        </w:rPr>
        <w:t>3、招标范围</w:t>
      </w:r>
    </w:p>
    <w:p>
      <w:pPr>
        <w:snapToGrid w:val="0"/>
        <w:spacing w:line="360" w:lineRule="auto"/>
        <w:jc w:val="left"/>
        <w:outlineLvl w:val="2"/>
        <w:rPr>
          <w:rFonts w:hint="eastAsia" w:ascii="宋体" w:hAnsi="宋体" w:eastAsia="宋体" w:cs="宋体"/>
          <w:highlight w:val="none"/>
        </w:rPr>
      </w:pPr>
      <w:r>
        <w:rPr>
          <w:rFonts w:hint="eastAsia" w:ascii="宋体" w:hAnsi="宋体" w:eastAsia="宋体" w:cs="宋体"/>
          <w:highlight w:val="none"/>
        </w:rPr>
        <w:t>3.1详见招标文件</w:t>
      </w:r>
      <w:r>
        <w:rPr>
          <w:rFonts w:hint="eastAsia" w:ascii="宋体" w:hAnsi="宋体" w:eastAsia="宋体" w:cs="宋体"/>
          <w:b/>
          <w:bCs/>
          <w:highlight w:val="none"/>
        </w:rPr>
        <w:t>附件9</w:t>
      </w:r>
      <w:r>
        <w:rPr>
          <w:rFonts w:hint="eastAsia" w:ascii="宋体" w:hAnsi="宋体" w:eastAsia="宋体" w:cs="宋体"/>
          <w:highlight w:val="none"/>
        </w:rPr>
        <w:t>《招标采购技术要求规范》。</w:t>
      </w:r>
    </w:p>
    <w:p>
      <w:pPr>
        <w:snapToGrid w:val="0"/>
        <w:spacing w:line="360" w:lineRule="auto"/>
        <w:jc w:val="left"/>
        <w:rPr>
          <w:rFonts w:hint="eastAsia" w:ascii="宋体" w:hAnsi="宋体" w:eastAsia="宋体" w:cs="宋体"/>
          <w:highlight w:val="none"/>
        </w:rPr>
      </w:pPr>
      <w:r>
        <w:rPr>
          <w:rFonts w:hint="eastAsia" w:ascii="宋体" w:hAnsi="宋体" w:eastAsia="宋体" w:cs="宋体"/>
          <w:highlight w:val="none"/>
        </w:rPr>
        <w:t>3.2本次竞标报价后根据技术</w:t>
      </w:r>
      <w:r>
        <w:rPr>
          <w:rFonts w:hint="eastAsia" w:ascii="宋体" w:hAnsi="宋体" w:eastAsia="宋体" w:cs="宋体"/>
          <w:highlight w:val="none"/>
          <w:lang w:val="en-US" w:eastAsia="zh-CN"/>
        </w:rPr>
        <w:t>及商务</w:t>
      </w:r>
      <w:r>
        <w:rPr>
          <w:rFonts w:hint="eastAsia" w:ascii="宋体" w:hAnsi="宋体" w:eastAsia="宋体" w:cs="宋体"/>
          <w:highlight w:val="none"/>
        </w:rPr>
        <w:t>评审情况，不排除各竞标单位进行二次竞标</w:t>
      </w:r>
      <w:r>
        <w:rPr>
          <w:rFonts w:hint="eastAsia" w:ascii="宋体" w:hAnsi="宋体" w:eastAsia="宋体" w:cs="宋体"/>
          <w:highlight w:val="none"/>
          <w:lang w:val="en-US" w:eastAsia="zh-CN"/>
        </w:rPr>
        <w:t>或议价</w:t>
      </w:r>
      <w:r>
        <w:rPr>
          <w:rFonts w:hint="eastAsia" w:ascii="宋体" w:hAnsi="宋体" w:eastAsia="宋体" w:cs="宋体"/>
          <w:highlight w:val="none"/>
        </w:rPr>
        <w:t>的安排。</w:t>
      </w:r>
    </w:p>
    <w:p>
      <w:pPr>
        <w:snapToGrid w:val="0"/>
        <w:spacing w:line="360" w:lineRule="auto"/>
        <w:jc w:val="left"/>
        <w:outlineLvl w:val="1"/>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4、投标时间</w:t>
      </w:r>
    </w:p>
    <w:p>
      <w:pPr>
        <w:snapToGrid w:val="0"/>
        <w:spacing w:line="360" w:lineRule="auto"/>
        <w:jc w:val="left"/>
        <w:rPr>
          <w:rFonts w:hint="eastAsia" w:ascii="宋体" w:hAnsi="宋体" w:eastAsia="宋体" w:cs="宋体"/>
          <w:highlight w:val="none"/>
        </w:rPr>
      </w:pPr>
      <w:r>
        <w:rPr>
          <w:rFonts w:hint="eastAsia" w:ascii="宋体" w:hAnsi="宋体" w:eastAsia="宋体" w:cs="宋体"/>
          <w:highlight w:val="none"/>
          <w:lang w:val="en-US" w:eastAsia="zh-CN"/>
        </w:rPr>
        <w:t>4.1</w:t>
      </w:r>
      <w:r>
        <w:rPr>
          <w:rFonts w:hint="eastAsia" w:ascii="宋体" w:hAnsi="宋体" w:eastAsia="宋体" w:cs="宋体"/>
          <w:highlight w:val="none"/>
        </w:rPr>
        <w:t>本次竞标截止时间</w:t>
      </w:r>
      <w:r>
        <w:rPr>
          <w:rFonts w:hint="eastAsia" w:ascii="宋体" w:hAnsi="宋体" w:eastAsia="宋体" w:cs="宋体"/>
          <w:highlight w:val="yellow"/>
        </w:rPr>
        <w:t>：请于20</w:t>
      </w:r>
      <w:r>
        <w:rPr>
          <w:rFonts w:hint="eastAsia" w:ascii="宋体" w:hAnsi="宋体" w:eastAsia="宋体" w:cs="宋体"/>
          <w:highlight w:val="yellow"/>
          <w:lang w:val="en-US" w:eastAsia="zh-CN"/>
        </w:rPr>
        <w:t>24</w:t>
      </w:r>
      <w:r>
        <w:rPr>
          <w:rFonts w:hint="eastAsia" w:ascii="宋体" w:hAnsi="宋体" w:eastAsia="宋体" w:cs="宋体"/>
          <w:highlight w:val="yellow"/>
        </w:rPr>
        <w:t>年</w:t>
      </w:r>
      <w:r>
        <w:rPr>
          <w:rFonts w:hint="eastAsia" w:ascii="宋体" w:hAnsi="宋体" w:eastAsia="宋体" w:cs="宋体"/>
          <w:highlight w:val="yellow"/>
          <w:lang w:val="en-US" w:eastAsia="zh-CN"/>
        </w:rPr>
        <w:t>3</w:t>
      </w:r>
      <w:r>
        <w:rPr>
          <w:rFonts w:hint="eastAsia" w:ascii="宋体" w:hAnsi="宋体" w:eastAsia="宋体" w:cs="宋体"/>
          <w:highlight w:val="yellow"/>
        </w:rPr>
        <w:t>月</w:t>
      </w:r>
      <w:r>
        <w:rPr>
          <w:rFonts w:hint="eastAsia" w:ascii="宋体" w:hAnsi="宋体" w:eastAsia="宋体" w:cs="宋体"/>
          <w:highlight w:val="yellow"/>
          <w:lang w:val="en-US" w:eastAsia="zh-CN"/>
        </w:rPr>
        <w:t>6</w:t>
      </w:r>
      <w:r>
        <w:rPr>
          <w:rFonts w:hint="eastAsia" w:ascii="宋体" w:hAnsi="宋体" w:eastAsia="宋体" w:cs="宋体"/>
          <w:highlight w:val="yellow"/>
        </w:rPr>
        <w:t>日</w:t>
      </w:r>
      <w:r>
        <w:rPr>
          <w:rFonts w:hint="eastAsia" w:ascii="宋体" w:hAnsi="宋体" w:eastAsia="宋体" w:cs="宋体"/>
          <w:highlight w:val="yellow"/>
          <w:lang w:val="en-US" w:eastAsia="zh-CN"/>
        </w:rPr>
        <w:t>9点00分前</w:t>
      </w:r>
      <w:r>
        <w:rPr>
          <w:rFonts w:hint="eastAsia" w:ascii="宋体" w:hAnsi="宋体" w:eastAsia="宋体" w:cs="宋体"/>
          <w:highlight w:val="yellow"/>
        </w:rPr>
        <w:t>（北京时间）前将竞标文件亲自送达至商务联系人处，逾期恕不接纳。</w:t>
      </w:r>
    </w:p>
    <w:p>
      <w:pPr>
        <w:snapToGrid/>
        <w:spacing w:line="360" w:lineRule="auto"/>
        <w:jc w:val="left"/>
        <w:outlineLvl w:val="9"/>
        <w:rPr>
          <w:rFonts w:hint="eastAsia" w:ascii="宋体" w:hAnsi="宋体" w:eastAsia="宋体" w:cs="宋体"/>
          <w:highlight w:val="none"/>
          <w:lang w:val="en-US" w:eastAsia="zh-CN"/>
        </w:rPr>
      </w:pPr>
      <w:r>
        <w:rPr>
          <w:rFonts w:hint="eastAsia" w:ascii="宋体" w:hAnsi="宋体" w:eastAsia="宋体" w:cs="宋体"/>
          <w:highlight w:val="none"/>
          <w:lang w:val="en-US" w:eastAsia="zh-CN"/>
        </w:rPr>
        <w:t>4.2 送达地址：【</w:t>
      </w:r>
      <w:r>
        <w:rPr>
          <w:rFonts w:hint="eastAsia" w:ascii="宋体" w:hAnsi="宋体" w:eastAsia="宋体" w:cs="宋体"/>
          <w:highlight w:val="none"/>
        </w:rPr>
        <w:t>四川省</w:t>
      </w:r>
      <w:r>
        <w:rPr>
          <w:rFonts w:hint="eastAsia" w:ascii="宋体" w:hAnsi="宋体" w:eastAsia="宋体" w:cs="宋体"/>
          <w:highlight w:val="none"/>
          <w:lang w:val="en-US" w:eastAsia="zh-CN"/>
        </w:rPr>
        <w:t>眉山市丹棱县眉山琏升光伏科技有限公司】</w:t>
      </w:r>
    </w:p>
    <w:p>
      <w:pPr>
        <w:spacing w:line="360" w:lineRule="auto"/>
        <w:outlineLvl w:val="1"/>
        <w:rPr>
          <w:rFonts w:hint="eastAsia" w:ascii="宋体" w:hAnsi="宋体" w:eastAsia="宋体" w:cs="宋体"/>
          <w:b/>
          <w:bCs/>
          <w:highlight w:val="none"/>
        </w:rPr>
      </w:pPr>
      <w:r>
        <w:rPr>
          <w:rFonts w:hint="eastAsia" w:ascii="宋体" w:hAnsi="宋体" w:eastAsia="宋体" w:cs="宋体"/>
          <w:b/>
          <w:bCs/>
          <w:highlight w:val="none"/>
        </w:rPr>
        <w:t>5、开、评标时间及地点</w:t>
      </w:r>
    </w:p>
    <w:p>
      <w:pPr>
        <w:spacing w:line="360" w:lineRule="auto"/>
        <w:rPr>
          <w:rFonts w:hint="eastAsia" w:ascii="宋体" w:hAnsi="宋体" w:eastAsia="宋体" w:cs="宋体"/>
          <w:highlight w:val="none"/>
        </w:rPr>
      </w:pPr>
      <w:r>
        <w:rPr>
          <w:rFonts w:hint="eastAsia" w:ascii="宋体" w:hAnsi="宋体" w:eastAsia="宋体" w:cs="宋体"/>
          <w:highlight w:val="none"/>
          <w:lang w:val="en-US" w:eastAsia="zh-CN"/>
        </w:rPr>
        <w:t>5.1</w:t>
      </w:r>
      <w:r>
        <w:rPr>
          <w:rFonts w:hint="eastAsia" w:ascii="宋体" w:hAnsi="宋体" w:eastAsia="宋体" w:cs="宋体"/>
          <w:highlight w:val="none"/>
        </w:rPr>
        <w:t>开标时间为</w:t>
      </w:r>
      <w:r>
        <w:rPr>
          <w:rFonts w:hint="eastAsia" w:ascii="宋体" w:hAnsi="宋体" w:eastAsia="宋体" w:cs="宋体"/>
          <w:highlight w:val="yellow"/>
        </w:rPr>
        <w:t>20</w:t>
      </w:r>
      <w:r>
        <w:rPr>
          <w:rFonts w:hint="eastAsia" w:ascii="宋体" w:hAnsi="宋体" w:eastAsia="宋体" w:cs="宋体"/>
          <w:highlight w:val="yellow"/>
          <w:lang w:val="en-US" w:eastAsia="zh-CN"/>
        </w:rPr>
        <w:t>24</w:t>
      </w:r>
      <w:r>
        <w:rPr>
          <w:rFonts w:hint="eastAsia" w:ascii="宋体" w:hAnsi="宋体" w:eastAsia="宋体" w:cs="宋体"/>
          <w:highlight w:val="yellow"/>
        </w:rPr>
        <w:t>年</w:t>
      </w:r>
      <w:r>
        <w:rPr>
          <w:rFonts w:hint="eastAsia" w:ascii="宋体" w:hAnsi="宋体" w:eastAsia="宋体" w:cs="宋体"/>
          <w:highlight w:val="yellow"/>
          <w:lang w:val="en-US" w:eastAsia="zh-CN"/>
        </w:rPr>
        <w:t>3</w:t>
      </w:r>
      <w:r>
        <w:rPr>
          <w:rFonts w:hint="eastAsia" w:ascii="宋体" w:hAnsi="宋体" w:eastAsia="宋体" w:cs="宋体"/>
          <w:highlight w:val="yellow"/>
        </w:rPr>
        <w:t>月</w:t>
      </w:r>
      <w:r>
        <w:rPr>
          <w:rFonts w:hint="eastAsia" w:ascii="宋体" w:hAnsi="宋体" w:eastAsia="宋体" w:cs="宋体"/>
          <w:highlight w:val="yellow"/>
          <w:lang w:val="en-US" w:eastAsia="zh-CN"/>
        </w:rPr>
        <w:t>6</w:t>
      </w:r>
      <w:r>
        <w:rPr>
          <w:rFonts w:hint="eastAsia" w:ascii="宋体" w:hAnsi="宋体" w:eastAsia="宋体" w:cs="宋体"/>
          <w:highlight w:val="yellow"/>
        </w:rPr>
        <w:t>日上午</w:t>
      </w:r>
      <w:r>
        <w:rPr>
          <w:rFonts w:hint="eastAsia" w:ascii="宋体" w:hAnsi="宋体" w:eastAsia="宋体" w:cs="宋体"/>
          <w:highlight w:val="yellow"/>
          <w:lang w:val="en-US" w:eastAsia="zh-CN"/>
        </w:rPr>
        <w:t>9</w:t>
      </w:r>
      <w:r>
        <w:rPr>
          <w:rFonts w:hint="eastAsia" w:ascii="宋体" w:hAnsi="宋体" w:eastAsia="宋体" w:cs="宋体"/>
          <w:highlight w:val="yellow"/>
        </w:rPr>
        <w:t>点00分，评标时间为20</w:t>
      </w:r>
      <w:r>
        <w:rPr>
          <w:rFonts w:hint="eastAsia" w:ascii="宋体" w:hAnsi="宋体" w:eastAsia="宋体" w:cs="宋体"/>
          <w:highlight w:val="yellow"/>
          <w:lang w:val="en-US" w:eastAsia="zh-CN"/>
        </w:rPr>
        <w:t>24</w:t>
      </w:r>
      <w:r>
        <w:rPr>
          <w:rFonts w:hint="eastAsia" w:ascii="宋体" w:hAnsi="宋体" w:eastAsia="宋体" w:cs="宋体"/>
          <w:highlight w:val="yellow"/>
        </w:rPr>
        <w:t>年</w:t>
      </w:r>
      <w:r>
        <w:rPr>
          <w:rFonts w:hint="eastAsia" w:ascii="宋体" w:hAnsi="宋体" w:eastAsia="宋体" w:cs="宋体"/>
          <w:highlight w:val="yellow"/>
          <w:lang w:val="en-US" w:eastAsia="zh-CN"/>
        </w:rPr>
        <w:t>3</w:t>
      </w:r>
      <w:r>
        <w:rPr>
          <w:rFonts w:hint="eastAsia" w:ascii="宋体" w:hAnsi="宋体" w:eastAsia="宋体" w:cs="宋体"/>
          <w:highlight w:val="yellow"/>
        </w:rPr>
        <w:t>月</w:t>
      </w:r>
      <w:r>
        <w:rPr>
          <w:rFonts w:hint="eastAsia" w:ascii="宋体" w:hAnsi="宋体" w:eastAsia="宋体" w:cs="宋体"/>
          <w:highlight w:val="yellow"/>
          <w:lang w:val="en-US" w:eastAsia="zh-CN"/>
        </w:rPr>
        <w:t>6</w:t>
      </w:r>
      <w:r>
        <w:rPr>
          <w:rFonts w:hint="eastAsia" w:ascii="宋体" w:hAnsi="宋体" w:eastAsia="宋体" w:cs="宋体"/>
          <w:highlight w:val="yellow"/>
        </w:rPr>
        <w:t>日。</w:t>
      </w:r>
    </w:p>
    <w:p>
      <w:pPr>
        <w:spacing w:line="360" w:lineRule="auto"/>
        <w:rPr>
          <w:rFonts w:hint="default" w:ascii="宋体" w:hAnsi="宋体" w:eastAsia="宋体" w:cs="宋体"/>
          <w:highlight w:val="none"/>
          <w:lang w:val="en-US" w:eastAsia="zh-CN"/>
        </w:rPr>
      </w:pPr>
      <w:r>
        <w:rPr>
          <w:rFonts w:hint="eastAsia" w:ascii="宋体" w:hAnsi="宋体" w:eastAsia="宋体" w:cs="宋体"/>
          <w:highlight w:val="none"/>
          <w:lang w:val="en-US" w:eastAsia="zh-CN"/>
        </w:rPr>
        <w:t>5.2开、评标地点：四川省眉山市丹棱县眉山琏升光伏科技有限公司</w:t>
      </w:r>
    </w:p>
    <w:p>
      <w:pPr>
        <w:snapToGrid w:val="0"/>
        <w:spacing w:line="360" w:lineRule="auto"/>
        <w:jc w:val="left"/>
        <w:outlineLvl w:val="1"/>
        <w:rPr>
          <w:rFonts w:hint="eastAsia" w:ascii="宋体" w:hAnsi="宋体" w:eastAsia="宋体" w:cs="宋体"/>
          <w:highlight w:val="none"/>
        </w:rPr>
      </w:pPr>
      <w:r>
        <w:rPr>
          <w:rFonts w:hint="eastAsia" w:ascii="宋体" w:hAnsi="宋体" w:eastAsia="宋体" w:cs="宋体"/>
          <w:b/>
          <w:bCs/>
          <w:highlight w:val="none"/>
        </w:rPr>
        <w:t>6、联系方式</w:t>
      </w:r>
    </w:p>
    <w:p>
      <w:pPr>
        <w:snapToGrid w:val="0"/>
        <w:spacing w:line="360" w:lineRule="auto"/>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技术联系人及</w:t>
      </w:r>
      <w:r>
        <w:rPr>
          <w:rFonts w:hint="eastAsia" w:ascii="宋体" w:hAnsi="宋体" w:eastAsia="宋体" w:cs="宋体"/>
          <w:highlight w:val="none"/>
        </w:rPr>
        <w:t>联系方式：</w:t>
      </w:r>
      <w:r>
        <w:rPr>
          <w:rFonts w:hint="eastAsia" w:ascii="宋体" w:hAnsi="宋体" w:eastAsia="宋体" w:cs="宋体"/>
          <w:highlight w:val="none"/>
          <w:lang w:val="en-US" w:eastAsia="zh-CN"/>
        </w:rPr>
        <w:t xml:space="preserve">刘文涛          </w:t>
      </w:r>
      <w:r>
        <w:rPr>
          <w:rFonts w:ascii="宋体" w:hAnsi="宋体" w:eastAsia="宋体" w:cs="宋体"/>
          <w:sz w:val="24"/>
          <w:szCs w:val="24"/>
        </w:rPr>
        <w:t>18093459061</w:t>
      </w:r>
      <w:r>
        <w:rPr>
          <w:rFonts w:hint="eastAsia" w:ascii="宋体" w:hAnsi="宋体" w:eastAsia="宋体" w:cs="宋体"/>
          <w:highlight w:val="none"/>
          <w:lang w:val="en-US" w:eastAsia="zh-CN"/>
        </w:rPr>
        <w:t xml:space="preserve">   </w:t>
      </w:r>
      <w:r>
        <w:rPr>
          <w:rFonts w:ascii="宋体" w:hAnsi="宋体" w:eastAsia="宋体" w:cs="宋体"/>
          <w:sz w:val="24"/>
          <w:szCs w:val="24"/>
        </w:rPr>
        <w:t>liuwt@leascend.com</w:t>
      </w:r>
    </w:p>
    <w:p>
      <w:pPr>
        <w:snapToGrid w:val="0"/>
        <w:spacing w:line="360" w:lineRule="auto"/>
        <w:jc w:val="left"/>
        <w:rPr>
          <w:rFonts w:hint="eastAsia" w:ascii="宋体" w:hAnsi="宋体" w:eastAsia="宋体" w:cs="宋体"/>
          <w:highlight w:val="none"/>
        </w:rPr>
      </w:pPr>
      <w:r>
        <w:rPr>
          <w:rFonts w:hint="eastAsia" w:ascii="宋体" w:hAnsi="宋体" w:eastAsia="宋体" w:cs="宋体"/>
          <w:highlight w:val="none"/>
          <w:lang w:val="en-US" w:eastAsia="zh-CN"/>
        </w:rPr>
        <w:t>商务联系人及</w:t>
      </w:r>
      <w:r>
        <w:rPr>
          <w:rFonts w:hint="eastAsia" w:ascii="宋体" w:hAnsi="宋体" w:eastAsia="宋体" w:cs="宋体"/>
          <w:highlight w:val="none"/>
        </w:rPr>
        <w:t>联系方式：</w:t>
      </w:r>
      <w:r>
        <w:rPr>
          <w:rFonts w:hint="eastAsia" w:ascii="宋体" w:hAnsi="宋体" w:eastAsia="宋体" w:cs="宋体"/>
          <w:highlight w:val="none"/>
          <w:lang w:val="en-US" w:eastAsia="zh-CN"/>
        </w:rPr>
        <w:t>杨  超</w:t>
      </w:r>
      <w:r>
        <w:rPr>
          <w:rFonts w:hint="eastAsia" w:ascii="宋体" w:hAnsi="宋体" w:eastAsia="宋体" w:cs="宋体"/>
          <w:highlight w:val="none"/>
        </w:rPr>
        <w:tab/>
      </w:r>
      <w:r>
        <w:rPr>
          <w:rFonts w:hint="eastAsia" w:ascii="宋体" w:hAnsi="宋体" w:eastAsia="宋体" w:cs="宋体"/>
          <w:highlight w:val="none"/>
        </w:rPr>
        <w:tab/>
      </w:r>
      <w:r>
        <w:rPr>
          <w:rFonts w:hint="eastAsia" w:ascii="宋体" w:hAnsi="宋体" w:eastAsia="宋体" w:cs="宋体"/>
          <w:highlight w:val="none"/>
          <w:lang w:val="en-US" w:eastAsia="zh-CN"/>
        </w:rPr>
        <w:t>13408453319      yangch@Leascend.com</w:t>
      </w:r>
      <w:r>
        <w:rPr>
          <w:rFonts w:hint="eastAsia" w:ascii="宋体" w:hAnsi="宋体" w:eastAsia="宋体" w:cs="宋体"/>
          <w:highlight w:val="none"/>
        </w:rPr>
        <w:t>；</w:t>
      </w:r>
    </w:p>
    <w:p>
      <w:pPr>
        <w:widowControl/>
        <w:jc w:val="left"/>
        <w:rPr>
          <w:rFonts w:hint="eastAsia" w:ascii="宋体" w:hAnsi="宋体" w:eastAsia="宋体" w:cs="宋体"/>
          <w:sz w:val="22"/>
          <w:szCs w:val="24"/>
          <w:highlight w:val="none"/>
        </w:rPr>
      </w:pPr>
      <w:r>
        <w:rPr>
          <w:rFonts w:hint="eastAsia" w:ascii="宋体" w:hAnsi="宋体" w:eastAsia="宋体" w:cs="宋体"/>
          <w:sz w:val="22"/>
          <w:szCs w:val="24"/>
          <w:highlight w:val="none"/>
        </w:rPr>
        <w:br w:type="page"/>
      </w:r>
    </w:p>
    <w:bookmarkEnd w:id="5"/>
    <w:p>
      <w:pPr>
        <w:pStyle w:val="28"/>
        <w:numPr>
          <w:ilvl w:val="0"/>
          <w:numId w:val="1"/>
        </w:numPr>
        <w:snapToGrid w:val="0"/>
        <w:ind w:firstLineChars="0"/>
        <w:jc w:val="center"/>
        <w:outlineLvl w:val="0"/>
        <w:rPr>
          <w:rFonts w:hint="eastAsia" w:ascii="宋体" w:hAnsi="宋体" w:eastAsia="宋体" w:cs="宋体"/>
          <w:b/>
          <w:bCs/>
          <w:sz w:val="32"/>
          <w:szCs w:val="32"/>
          <w:highlight w:val="none"/>
        </w:rPr>
      </w:pPr>
      <w:bookmarkStart w:id="6" w:name="_Toc115362581"/>
      <w:bookmarkStart w:id="7" w:name="_Toc115424826"/>
      <w:bookmarkStart w:id="8" w:name="_Toc115362484"/>
      <w:bookmarkStart w:id="9" w:name="_Toc115362800"/>
      <w:bookmarkStart w:id="10" w:name="_Hlk115359833"/>
      <w:r>
        <w:rPr>
          <w:rFonts w:hint="eastAsia" w:ascii="宋体" w:hAnsi="宋体" w:eastAsia="宋体" w:cs="宋体"/>
          <w:b/>
          <w:bCs/>
          <w:sz w:val="32"/>
          <w:szCs w:val="32"/>
          <w:highlight w:val="none"/>
        </w:rPr>
        <w:t>竞标前须知</w:t>
      </w:r>
      <w:bookmarkEnd w:id="6"/>
      <w:bookmarkEnd w:id="7"/>
      <w:bookmarkEnd w:id="8"/>
      <w:bookmarkEnd w:id="9"/>
      <w:bookmarkEnd w:id="10"/>
    </w:p>
    <w:p>
      <w:pPr>
        <w:pStyle w:val="30"/>
        <w:snapToGrid w:val="0"/>
        <w:ind w:firstLine="0" w:firstLineChars="0"/>
        <w:rPr>
          <w:rFonts w:hint="eastAsia" w:ascii="宋体" w:hAnsi="宋体" w:eastAsia="宋体" w:cs="宋体"/>
          <w:highlight w:val="none"/>
        </w:rPr>
      </w:pPr>
      <w:r>
        <w:rPr>
          <w:rFonts w:hint="eastAsia" w:ascii="宋体" w:hAnsi="宋体" w:eastAsia="宋体" w:cs="宋体"/>
          <w:highlight w:val="none"/>
        </w:rPr>
        <w:t>1、竞标人须知附表</w:t>
      </w:r>
    </w:p>
    <w:tbl>
      <w:tblPr>
        <w:tblStyle w:val="20"/>
        <w:tblW w:w="9923" w:type="dxa"/>
        <w:tblInd w:w="-147" w:type="dxa"/>
        <w:tblLayout w:type="autofit"/>
        <w:tblCellMar>
          <w:top w:w="0" w:type="dxa"/>
          <w:left w:w="108" w:type="dxa"/>
          <w:bottom w:w="0" w:type="dxa"/>
          <w:right w:w="108" w:type="dxa"/>
        </w:tblCellMar>
      </w:tblPr>
      <w:tblGrid>
        <w:gridCol w:w="851"/>
        <w:gridCol w:w="1276"/>
        <w:gridCol w:w="7796"/>
      </w:tblGrid>
      <w:tr>
        <w:tblPrEx>
          <w:tblCellMar>
            <w:top w:w="0" w:type="dxa"/>
            <w:left w:w="108" w:type="dxa"/>
            <w:bottom w:w="0" w:type="dxa"/>
            <w:right w:w="108" w:type="dxa"/>
          </w:tblCellMar>
        </w:tblPrEx>
        <w:trPr>
          <w:trHeight w:val="548"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条款号</w:t>
            </w:r>
          </w:p>
        </w:tc>
        <w:tc>
          <w:tcPr>
            <w:tcW w:w="1276" w:type="dxa"/>
            <w:tcBorders>
              <w:top w:val="single" w:color="auto" w:sz="4" w:space="0"/>
              <w:left w:val="nil"/>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条款名称</w:t>
            </w:r>
          </w:p>
        </w:tc>
        <w:tc>
          <w:tcPr>
            <w:tcW w:w="7796" w:type="dxa"/>
            <w:tcBorders>
              <w:top w:val="single" w:color="auto" w:sz="4" w:space="0"/>
              <w:left w:val="nil"/>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编列内容</w:t>
            </w:r>
          </w:p>
        </w:tc>
      </w:tr>
      <w:tr>
        <w:tblPrEx>
          <w:tblCellMar>
            <w:top w:w="0" w:type="dxa"/>
            <w:left w:w="108" w:type="dxa"/>
            <w:bottom w:w="0" w:type="dxa"/>
            <w:right w:w="108" w:type="dxa"/>
          </w:tblCellMar>
        </w:tblPrEx>
        <w:trPr>
          <w:trHeight w:val="393"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w:t>
            </w:r>
          </w:p>
        </w:tc>
        <w:tc>
          <w:tcPr>
            <w:tcW w:w="1276" w:type="dxa"/>
            <w:tcBorders>
              <w:top w:val="nil"/>
              <w:left w:val="nil"/>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招标人</w:t>
            </w:r>
          </w:p>
        </w:tc>
        <w:tc>
          <w:tcPr>
            <w:tcW w:w="7796" w:type="dxa"/>
            <w:tcBorders>
              <w:top w:val="nil"/>
              <w:left w:val="nil"/>
              <w:bottom w:val="single" w:color="auto" w:sz="4" w:space="0"/>
              <w:right w:val="single" w:color="auto" w:sz="4" w:space="0"/>
            </w:tcBorders>
            <w:shd w:val="clear" w:color="auto" w:fill="auto"/>
            <w:vAlign w:val="center"/>
          </w:tcPr>
          <w:p>
            <w:pPr>
              <w:snapToGrid w:val="0"/>
              <w:spacing w:line="360" w:lineRule="auto"/>
              <w:jc w:val="left"/>
              <w:rPr>
                <w:rFonts w:hint="eastAsia" w:ascii="宋体" w:hAnsi="宋体" w:eastAsia="宋体" w:cs="宋体"/>
                <w:color w:val="000000"/>
                <w:szCs w:val="21"/>
                <w:highlight w:val="none"/>
                <w:lang w:eastAsia="zh-CN"/>
              </w:rPr>
            </w:pPr>
            <w:r>
              <w:rPr>
                <w:rFonts w:hint="eastAsia" w:ascii="宋体" w:hAnsi="宋体" w:eastAsia="宋体" w:cs="宋体"/>
                <w:color w:val="000000"/>
                <w:szCs w:val="21"/>
              </w:rPr>
              <w:t>江苏琏升科技有限公司</w:t>
            </w:r>
          </w:p>
        </w:tc>
      </w:tr>
      <w:tr>
        <w:tblPrEx>
          <w:tblCellMar>
            <w:top w:w="0" w:type="dxa"/>
            <w:left w:w="108" w:type="dxa"/>
            <w:bottom w:w="0" w:type="dxa"/>
            <w:right w:w="108" w:type="dxa"/>
          </w:tblCellMar>
        </w:tblPrEx>
        <w:trPr>
          <w:trHeight w:val="855"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w:t>
            </w:r>
          </w:p>
        </w:tc>
        <w:tc>
          <w:tcPr>
            <w:tcW w:w="1276" w:type="dxa"/>
            <w:tcBorders>
              <w:top w:val="nil"/>
              <w:left w:val="nil"/>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项目名称</w:t>
            </w:r>
          </w:p>
        </w:tc>
        <w:tc>
          <w:tcPr>
            <w:tcW w:w="7796" w:type="dxa"/>
            <w:tcBorders>
              <w:top w:val="nil"/>
              <w:left w:val="nil"/>
              <w:bottom w:val="single" w:color="auto" w:sz="4" w:space="0"/>
              <w:right w:val="single" w:color="auto" w:sz="4" w:space="0"/>
            </w:tcBorders>
            <w:shd w:val="clear" w:color="auto" w:fill="auto"/>
            <w:vAlign w:val="center"/>
          </w:tcPr>
          <w:p>
            <w:pPr>
              <w:snapToGrid/>
              <w:spacing w:line="360" w:lineRule="auto"/>
              <w:jc w:val="left"/>
              <w:outlineLvl w:val="0"/>
              <w:rPr>
                <w:rFonts w:hint="default" w:ascii="宋体" w:hAnsi="宋体" w:eastAsia="宋体" w:cs="宋体"/>
                <w:color w:val="000000"/>
                <w:szCs w:val="21"/>
                <w:highlight w:val="none"/>
                <w:lang w:val="en-US"/>
              </w:rPr>
            </w:pPr>
            <w:r>
              <w:rPr>
                <w:rFonts w:hint="eastAsia" w:ascii="宋体" w:hAnsi="宋体" w:eastAsia="宋体" w:cs="宋体"/>
                <w:highlight w:val="none"/>
              </w:rPr>
              <w:t xml:space="preserve"> 江苏琏升科技有限公司异质结（HJT）太阳能电池片生产项目</w:t>
            </w:r>
            <w:r>
              <w:rPr>
                <w:rFonts w:hint="eastAsia" w:ascii="宋体" w:hAnsi="宋体" w:eastAsia="宋体" w:cs="宋体"/>
                <w:highlight w:val="none"/>
                <w:lang w:val="en-US" w:eastAsia="zh-CN"/>
              </w:rPr>
              <w:t>HJT自动包装线设备</w:t>
            </w:r>
          </w:p>
        </w:tc>
      </w:tr>
      <w:tr>
        <w:tblPrEx>
          <w:tblCellMar>
            <w:top w:w="0" w:type="dxa"/>
            <w:left w:w="108" w:type="dxa"/>
            <w:bottom w:w="0" w:type="dxa"/>
            <w:right w:w="108" w:type="dxa"/>
          </w:tblCellMar>
        </w:tblPrEx>
        <w:trPr>
          <w:trHeight w:val="543"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w:t>
            </w:r>
          </w:p>
        </w:tc>
        <w:tc>
          <w:tcPr>
            <w:tcW w:w="1276" w:type="dxa"/>
            <w:tcBorders>
              <w:top w:val="nil"/>
              <w:left w:val="nil"/>
              <w:bottom w:val="single" w:color="auto" w:sz="4" w:space="0"/>
              <w:right w:val="single" w:color="auto" w:sz="4" w:space="0"/>
            </w:tcBorders>
            <w:shd w:val="clear" w:color="auto" w:fill="auto"/>
            <w:vAlign w:val="center"/>
          </w:tcPr>
          <w:p>
            <w:pPr>
              <w:snapToGrid w:val="0"/>
              <w:spacing w:line="360" w:lineRule="auto"/>
              <w:jc w:val="left"/>
              <w:rPr>
                <w:rFonts w:hint="eastAsia" w:ascii="宋体" w:hAnsi="宋体" w:eastAsia="宋体" w:cs="宋体"/>
                <w:highlight w:val="none"/>
                <w:lang w:eastAsia="zh-CN"/>
              </w:rPr>
            </w:pPr>
            <w:r>
              <w:rPr>
                <w:rFonts w:hint="eastAsia" w:ascii="宋体" w:hAnsi="宋体" w:eastAsia="宋体" w:cs="宋体"/>
                <w:highlight w:val="none"/>
                <w:lang w:eastAsia="zh-CN"/>
              </w:rPr>
              <w:t>项目数量</w:t>
            </w:r>
          </w:p>
        </w:tc>
        <w:tc>
          <w:tcPr>
            <w:tcW w:w="77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rPr>
                <w:rFonts w:hint="default" w:ascii="宋体" w:hAnsi="宋体" w:eastAsia="宋体" w:cs="宋体"/>
                <w:highlight w:val="none"/>
                <w:lang w:val="en-US" w:eastAsia="zh-CN"/>
              </w:rPr>
            </w:pPr>
            <w:r>
              <w:rPr>
                <w:rFonts w:hint="eastAsia" w:ascii="宋体" w:hAnsi="宋体" w:eastAsia="宋体" w:cs="宋体"/>
                <w:highlight w:val="none"/>
                <w:lang w:val="en-US" w:eastAsia="zh-CN"/>
              </w:rPr>
              <w:t>1套</w:t>
            </w:r>
          </w:p>
        </w:tc>
      </w:tr>
      <w:tr>
        <w:tblPrEx>
          <w:tblCellMar>
            <w:top w:w="0" w:type="dxa"/>
            <w:left w:w="108" w:type="dxa"/>
            <w:bottom w:w="0" w:type="dxa"/>
            <w:right w:w="108" w:type="dxa"/>
          </w:tblCellMar>
        </w:tblPrEx>
        <w:trPr>
          <w:trHeight w:val="90"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w:t>
            </w:r>
          </w:p>
        </w:tc>
        <w:tc>
          <w:tcPr>
            <w:tcW w:w="1276" w:type="dxa"/>
            <w:tcBorders>
              <w:top w:val="nil"/>
              <w:left w:val="nil"/>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交期&amp;实施周期</w:t>
            </w:r>
          </w:p>
        </w:tc>
        <w:tc>
          <w:tcPr>
            <w:tcW w:w="7796" w:type="dxa"/>
            <w:tcBorders>
              <w:top w:val="nil"/>
              <w:left w:val="nil"/>
              <w:bottom w:val="single" w:color="auto" w:sz="4" w:space="0"/>
              <w:right w:val="single" w:color="auto" w:sz="4" w:space="0"/>
            </w:tcBorders>
            <w:shd w:val="clear" w:color="auto" w:fill="auto"/>
            <w:vAlign w:val="center"/>
          </w:tcPr>
          <w:p>
            <w:pPr>
              <w:widowControl/>
              <w:numPr>
                <w:ilvl w:val="0"/>
                <w:numId w:val="2"/>
              </w:numPr>
              <w:jc w:val="left"/>
              <w:rPr>
                <w:rFonts w:hint="eastAsia" w:ascii="宋体" w:hAnsi="宋体" w:eastAsia="宋体" w:cs="宋体"/>
                <w:lang w:val="en-US" w:eastAsia="zh-CN"/>
              </w:rPr>
            </w:pPr>
            <w:r>
              <w:rPr>
                <w:rFonts w:hint="eastAsia" w:ascii="宋体" w:hAnsi="宋体" w:eastAsia="宋体" w:cs="宋体"/>
                <w:lang w:val="en-US" w:eastAsia="zh-CN"/>
              </w:rPr>
              <w:t>竞标人需依据招标人</w:t>
            </w:r>
            <w:r>
              <w:rPr>
                <w:rFonts w:hint="eastAsia" w:ascii="宋体" w:hAnsi="宋体" w:eastAsia="宋体" w:cs="宋体"/>
                <w:color w:val="000000"/>
                <w:szCs w:val="21"/>
              </w:rPr>
              <w:t>要求</w:t>
            </w:r>
            <w:r>
              <w:rPr>
                <w:rFonts w:hint="eastAsia" w:ascii="宋体" w:hAnsi="宋体" w:eastAsia="宋体" w:cs="宋体"/>
                <w:lang w:val="en-US" w:eastAsia="zh-CN"/>
              </w:rPr>
              <w:t>的施工进度进行实施，全部设备应于【2024】年【7】月【1】日前全部</w:t>
            </w:r>
            <w:r>
              <w:rPr>
                <w:rFonts w:hint="eastAsia" w:ascii="宋体" w:hAnsi="宋体" w:eastAsia="宋体" w:cs="宋体"/>
                <w:sz w:val="24"/>
                <w:szCs w:val="24"/>
                <w:lang w:val="en-US" w:eastAsia="zh-CN"/>
              </w:rPr>
              <w:t>到货</w:t>
            </w:r>
            <w:r>
              <w:rPr>
                <w:rFonts w:hint="eastAsia" w:ascii="宋体" w:hAnsi="宋体" w:eastAsia="宋体" w:cs="宋体"/>
                <w:lang w:val="en-US" w:eastAsia="zh-CN"/>
              </w:rPr>
              <w:t>完毕且初验合格，于【2024】年【7】月【31】</w:t>
            </w:r>
            <w:r>
              <w:rPr>
                <w:rFonts w:ascii="CIDFont" w:hAnsi="CIDFont" w:eastAsia="CIDFont" w:cs="CIDFont"/>
                <w:color w:val="000000"/>
                <w:kern w:val="0"/>
                <w:sz w:val="21"/>
                <w:szCs w:val="21"/>
                <w:lang w:val="en-US" w:eastAsia="zh-CN" w:bidi="ar"/>
              </w:rPr>
              <w:t>日前</w:t>
            </w:r>
            <w:r>
              <w:rPr>
                <w:rFonts w:hint="eastAsia" w:ascii="宋体" w:hAnsi="宋体" w:eastAsia="宋体" w:cs="宋体"/>
                <w:color w:val="000000"/>
                <w:szCs w:val="21"/>
              </w:rPr>
              <w:t>系统</w:t>
            </w:r>
            <w:r>
              <w:rPr>
                <w:rFonts w:hint="eastAsia" w:ascii="宋体" w:hAnsi="宋体" w:eastAsia="宋体" w:cs="宋体"/>
                <w:lang w:val="en-US" w:eastAsia="zh-CN"/>
              </w:rPr>
              <w:t>整体安装调试完成，【2024】年【8】月【15】日</w:t>
            </w:r>
            <w:r>
              <w:rPr>
                <w:rFonts w:hint="eastAsia" w:ascii="宋体" w:hAnsi="宋体" w:eastAsia="宋体" w:cs="宋体"/>
                <w:sz w:val="24"/>
                <w:szCs w:val="24"/>
                <w:lang w:val="en-US" w:eastAsia="zh-CN"/>
              </w:rPr>
              <w:t>前</w:t>
            </w:r>
            <w:r>
              <w:rPr>
                <w:rFonts w:hint="eastAsia" w:ascii="宋体" w:hAnsi="宋体" w:eastAsia="宋体" w:cs="宋体"/>
                <w:color w:val="000000"/>
                <w:szCs w:val="21"/>
              </w:rPr>
              <w:t>具备</w:t>
            </w:r>
            <w:r>
              <w:rPr>
                <w:rFonts w:hint="eastAsia" w:ascii="宋体" w:hAnsi="宋体" w:eastAsia="宋体" w:cs="宋体"/>
                <w:lang w:val="en-US" w:eastAsia="zh-CN"/>
              </w:rPr>
              <w:t>验收合格</w:t>
            </w:r>
            <w:r>
              <w:rPr>
                <w:rFonts w:hint="eastAsia" w:ascii="宋体" w:hAnsi="宋体" w:eastAsia="宋体" w:cs="宋体"/>
                <w:color w:val="000000"/>
                <w:szCs w:val="21"/>
              </w:rPr>
              <w:t>条件</w:t>
            </w:r>
            <w:r>
              <w:rPr>
                <w:rFonts w:hint="eastAsia" w:ascii="宋体" w:hAnsi="宋体" w:eastAsia="宋体" w:cs="宋体"/>
                <w:lang w:val="en-US" w:eastAsia="zh-CN"/>
              </w:rPr>
              <w:t xml:space="preserve">。 </w:t>
            </w:r>
          </w:p>
          <w:p>
            <w:pPr>
              <w:keepNext w:val="0"/>
              <w:keepLines w:val="0"/>
              <w:widowControl/>
              <w:suppressLineNumbers w:val="0"/>
              <w:jc w:val="left"/>
              <w:rPr>
                <w:rFonts w:hint="default" w:ascii="宋体" w:hAnsi="宋体" w:eastAsia="宋体" w:cs="宋体"/>
                <w:color w:val="000000"/>
                <w:szCs w:val="21"/>
                <w:highlight w:val="none"/>
                <w:lang w:val="en-US" w:eastAsia="zh-CN"/>
              </w:rPr>
            </w:pPr>
            <w:r>
              <w:rPr>
                <w:rFonts w:hint="eastAsia" w:ascii="宋体" w:hAnsi="宋体" w:eastAsia="宋体" w:cs="宋体"/>
                <w:lang w:val="en-US" w:eastAsia="zh-CN"/>
              </w:rPr>
              <w:t>2.具体以招标现场洽谈确定时间为准。</w:t>
            </w:r>
          </w:p>
        </w:tc>
      </w:tr>
      <w:tr>
        <w:tblPrEx>
          <w:tblCellMar>
            <w:top w:w="0" w:type="dxa"/>
            <w:left w:w="108" w:type="dxa"/>
            <w:bottom w:w="0" w:type="dxa"/>
            <w:right w:w="108" w:type="dxa"/>
          </w:tblCellMar>
        </w:tblPrEx>
        <w:trPr>
          <w:trHeight w:val="2057"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w:t>
            </w:r>
          </w:p>
        </w:tc>
        <w:tc>
          <w:tcPr>
            <w:tcW w:w="1276" w:type="dxa"/>
            <w:tcBorders>
              <w:top w:val="nil"/>
              <w:left w:val="nil"/>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付款方式</w:t>
            </w:r>
          </w:p>
        </w:tc>
        <w:tc>
          <w:tcPr>
            <w:tcW w:w="7796" w:type="dxa"/>
            <w:tcBorders>
              <w:top w:val="nil"/>
              <w:left w:val="nil"/>
              <w:bottom w:val="single" w:color="auto" w:sz="4" w:space="0"/>
              <w:right w:val="single" w:color="auto" w:sz="4" w:space="0"/>
            </w:tcBorders>
            <w:shd w:val="clear" w:color="auto" w:fill="auto"/>
            <w:vAlign w:val="center"/>
          </w:tcPr>
          <w:p>
            <w:pPr>
              <w:snapToGrid w:val="0"/>
              <w:spacing w:line="360" w:lineRule="auto"/>
              <w:rPr>
                <w:rFonts w:hint="eastAsia" w:ascii="宋体" w:hAnsi="宋体" w:eastAsia="宋体" w:cs="宋体"/>
                <w:b w:val="0"/>
                <w:bCs w:val="0"/>
                <w:color w:val="000000"/>
                <w:kern w:val="2"/>
                <w:sz w:val="21"/>
                <w:szCs w:val="21"/>
                <w:lang w:val="en-US"/>
              </w:rPr>
            </w:pPr>
            <w:r>
              <w:rPr>
                <w:rFonts w:hint="eastAsia" w:ascii="宋体" w:hAnsi="宋体" w:eastAsia="宋体" w:cs="宋体"/>
                <w:color w:val="000000"/>
                <w:szCs w:val="21"/>
                <w:highlight w:val="none"/>
              </w:rPr>
              <w:t>币别为人民币，合同签订生效且缴纳10%履约保证金</w:t>
            </w:r>
            <w:r>
              <w:rPr>
                <w:rFonts w:hint="eastAsia" w:ascii="宋体" w:hAnsi="宋体" w:eastAsia="宋体" w:cs="宋体"/>
                <w:color w:val="000000"/>
                <w:szCs w:val="21"/>
              </w:rPr>
              <w:t>，全部货物送达</w:t>
            </w:r>
            <w:r>
              <w:rPr>
                <w:rFonts w:hint="eastAsia" w:ascii="宋体" w:hAnsi="宋体" w:eastAsia="宋体" w:cs="宋体"/>
                <w:lang w:val="en-US" w:eastAsia="zh-CN"/>
              </w:rPr>
              <w:t>且初验合格</w:t>
            </w:r>
            <w:r>
              <w:rPr>
                <w:rFonts w:hint="eastAsia" w:ascii="宋体" w:hAnsi="宋体" w:eastAsia="宋体" w:cs="宋体"/>
                <w:color w:val="000000"/>
                <w:szCs w:val="21"/>
              </w:rPr>
              <w:t>后支付</w:t>
            </w:r>
            <w:r>
              <w:rPr>
                <w:rFonts w:hint="eastAsia" w:ascii="宋体" w:hAnsi="宋体" w:eastAsia="宋体" w:cs="宋体"/>
                <w:color w:val="000000"/>
                <w:szCs w:val="21"/>
                <w:highlight w:val="none"/>
                <w:lang w:val="en-US" w:eastAsia="zh-CN"/>
              </w:rPr>
              <w:t>30</w:t>
            </w:r>
            <w:r>
              <w:rPr>
                <w:rFonts w:hint="eastAsia" w:ascii="宋体" w:hAnsi="宋体" w:eastAsia="宋体" w:cs="宋体"/>
                <w:color w:val="000000"/>
                <w:szCs w:val="21"/>
                <w:highlight w:val="none"/>
              </w:rPr>
              <w:t>%</w:t>
            </w:r>
            <w:r>
              <w:rPr>
                <w:rFonts w:hint="eastAsia" w:ascii="宋体" w:hAnsi="宋体" w:eastAsia="宋体" w:cs="宋体"/>
                <w:color w:val="000000"/>
                <w:szCs w:val="21"/>
              </w:rPr>
              <w:t>，</w:t>
            </w:r>
            <w:r>
              <w:rPr>
                <w:rFonts w:hint="eastAsia" w:ascii="宋体" w:hAnsi="宋体" w:eastAsia="宋体" w:cs="宋体"/>
                <w:color w:val="000000"/>
                <w:szCs w:val="21"/>
                <w:highlight w:val="none"/>
                <w:lang w:val="en-US" w:eastAsia="zh-CN"/>
              </w:rPr>
              <w:t>安装调试完成</w:t>
            </w:r>
            <w:r>
              <w:rPr>
                <w:rFonts w:hint="eastAsia" w:ascii="宋体" w:hAnsi="宋体" w:eastAsia="宋体" w:cs="宋体"/>
                <w:color w:val="000000"/>
                <w:szCs w:val="21"/>
              </w:rPr>
              <w:t>后支付</w:t>
            </w:r>
            <w:r>
              <w:rPr>
                <w:rFonts w:hint="eastAsia" w:ascii="宋体" w:hAnsi="宋体" w:eastAsia="宋体" w:cs="宋体"/>
                <w:color w:val="000000"/>
                <w:szCs w:val="21"/>
                <w:highlight w:val="none"/>
              </w:rPr>
              <w:t>30%</w:t>
            </w:r>
            <w:r>
              <w:rPr>
                <w:rFonts w:hint="eastAsia" w:ascii="宋体" w:hAnsi="宋体" w:eastAsia="宋体" w:cs="宋体"/>
                <w:color w:val="000000"/>
                <w:szCs w:val="21"/>
              </w:rPr>
              <w:t>，</w:t>
            </w:r>
            <w:r>
              <w:rPr>
                <w:rFonts w:hint="eastAsia" w:ascii="宋体" w:hAnsi="宋体" w:eastAsia="宋体" w:cs="宋体"/>
                <w:color w:val="000000"/>
                <w:szCs w:val="21"/>
                <w:highlight w:val="none"/>
              </w:rPr>
              <w:t>验收</w:t>
            </w:r>
            <w:r>
              <w:rPr>
                <w:rFonts w:hint="eastAsia" w:ascii="宋体" w:hAnsi="宋体" w:eastAsia="宋体" w:cs="宋体"/>
                <w:color w:val="000000"/>
                <w:szCs w:val="21"/>
              </w:rPr>
              <w:t>合格后支付30%</w:t>
            </w:r>
            <w:r>
              <w:rPr>
                <w:rFonts w:hint="eastAsia" w:ascii="宋体" w:hAnsi="宋体" w:eastAsia="宋体" w:cs="宋体"/>
                <w:color w:val="000000"/>
                <w:szCs w:val="21"/>
                <w:highlight w:val="none"/>
              </w:rPr>
              <w:t>，10%质保金</w:t>
            </w:r>
            <w:r>
              <w:rPr>
                <w:rFonts w:hint="eastAsia" w:ascii="宋体" w:hAnsi="宋体" w:eastAsia="宋体" w:cs="宋体"/>
                <w:color w:val="000000"/>
                <w:szCs w:val="21"/>
                <w:highlight w:val="none"/>
                <w:lang w:val="en-US" w:eastAsia="zh-CN"/>
              </w:rPr>
              <w:t>质量保证期</w:t>
            </w:r>
            <w:r>
              <w:rPr>
                <w:rFonts w:hint="eastAsia" w:ascii="宋体" w:hAnsi="宋体" w:eastAsia="宋体" w:cs="宋体"/>
                <w:color w:val="000000"/>
                <w:szCs w:val="21"/>
              </w:rPr>
              <w:t>（质保</w:t>
            </w:r>
            <w:r>
              <w:rPr>
                <w:rFonts w:hint="eastAsia" w:ascii="宋体" w:hAnsi="宋体" w:eastAsia="宋体" w:cs="宋体"/>
                <w:color w:val="000000"/>
                <w:szCs w:val="21"/>
                <w:lang w:val="en-US" w:eastAsia="zh-CN"/>
              </w:rPr>
              <w:t>1</w:t>
            </w:r>
            <w:r>
              <w:rPr>
                <w:rFonts w:hint="eastAsia" w:ascii="宋体" w:hAnsi="宋体" w:eastAsia="宋体" w:cs="宋体"/>
                <w:color w:val="000000"/>
                <w:szCs w:val="21"/>
              </w:rPr>
              <w:t>年）</w:t>
            </w:r>
            <w:r>
              <w:rPr>
                <w:rFonts w:hint="eastAsia" w:ascii="宋体" w:hAnsi="宋体" w:eastAsia="宋体" w:cs="宋体"/>
                <w:color w:val="000000"/>
                <w:szCs w:val="21"/>
                <w:highlight w:val="none"/>
                <w:lang w:val="en-US" w:eastAsia="zh-CN"/>
              </w:rPr>
              <w:t>届满且无质量问题后支付。</w:t>
            </w:r>
            <w:bookmarkStart w:id="59" w:name="_GoBack"/>
            <w:bookmarkEnd w:id="59"/>
            <w:r>
              <w:rPr>
                <w:rFonts w:hint="eastAsia" w:ascii="宋体" w:hAnsi="宋体" w:eastAsia="宋体" w:cs="宋体"/>
                <w:b w:val="0"/>
                <w:bCs w:val="0"/>
                <w:color w:val="000000"/>
                <w:kern w:val="2"/>
                <w:sz w:val="21"/>
                <w:szCs w:val="21"/>
                <w:lang w:val="en-US" w:eastAsia="zh-CN"/>
              </w:rPr>
              <w:t>支付方式：电汇（贴息1%）或</w:t>
            </w:r>
            <w:r>
              <w:rPr>
                <w:rFonts w:hint="eastAsia" w:ascii="宋体" w:hAnsi="宋体" w:eastAsia="宋体" w:cs="宋体"/>
                <w:b w:val="0"/>
                <w:bCs w:val="0"/>
                <w:color w:val="000000"/>
                <w:kern w:val="2"/>
                <w:sz w:val="21"/>
                <w:szCs w:val="21"/>
              </w:rPr>
              <w:t>全部银行承兑汇票</w:t>
            </w:r>
            <w:r>
              <w:rPr>
                <w:rFonts w:hint="eastAsia" w:ascii="宋体" w:hAnsi="宋体" w:eastAsia="宋体" w:cs="宋体"/>
                <w:b w:val="0"/>
                <w:bCs w:val="0"/>
                <w:color w:val="000000"/>
                <w:kern w:val="2"/>
                <w:sz w:val="21"/>
                <w:szCs w:val="21"/>
                <w:lang w:eastAsia="zh-CN"/>
              </w:rPr>
              <w:t>（</w:t>
            </w:r>
            <w:r>
              <w:rPr>
                <w:rFonts w:hint="eastAsia" w:ascii="宋体" w:hAnsi="宋体" w:eastAsia="宋体" w:cs="宋体"/>
                <w:b w:val="0"/>
                <w:bCs w:val="0"/>
                <w:color w:val="000000"/>
                <w:kern w:val="2"/>
                <w:sz w:val="21"/>
                <w:szCs w:val="21"/>
                <w:lang w:val="en-US" w:eastAsia="zh-CN"/>
              </w:rPr>
              <w:t>不超过6个月</w:t>
            </w:r>
            <w:r>
              <w:rPr>
                <w:rFonts w:hint="eastAsia" w:ascii="宋体" w:hAnsi="宋体" w:eastAsia="宋体" w:cs="宋体"/>
                <w:b w:val="0"/>
                <w:bCs w:val="0"/>
                <w:color w:val="000000"/>
                <w:kern w:val="2"/>
                <w:sz w:val="21"/>
                <w:szCs w:val="21"/>
                <w:lang w:eastAsia="zh-CN"/>
              </w:rPr>
              <w:t>）</w:t>
            </w:r>
          </w:p>
          <w:p>
            <w:pPr>
              <w:snapToGrid w:val="0"/>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rPr>
              <w:t>实际付款方式以招标现场谈判为准，以上付款方式根据招标人需要不排除采用融资租赁方式付款；</w:t>
            </w:r>
          </w:p>
        </w:tc>
      </w:tr>
      <w:tr>
        <w:tblPrEx>
          <w:tblCellMar>
            <w:top w:w="0" w:type="dxa"/>
            <w:left w:w="108" w:type="dxa"/>
            <w:bottom w:w="0" w:type="dxa"/>
            <w:right w:w="108" w:type="dxa"/>
          </w:tblCellMar>
        </w:tblPrEx>
        <w:trPr>
          <w:trHeight w:val="285"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6</w:t>
            </w:r>
          </w:p>
        </w:tc>
        <w:tc>
          <w:tcPr>
            <w:tcW w:w="1276" w:type="dxa"/>
            <w:tcBorders>
              <w:top w:val="nil"/>
              <w:left w:val="nil"/>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竞标有效期</w:t>
            </w:r>
          </w:p>
        </w:tc>
        <w:tc>
          <w:tcPr>
            <w:tcW w:w="7796" w:type="dxa"/>
            <w:tcBorders>
              <w:top w:val="nil"/>
              <w:left w:val="nil"/>
              <w:bottom w:val="single" w:color="auto" w:sz="4" w:space="0"/>
              <w:right w:val="single" w:color="auto" w:sz="4" w:space="0"/>
            </w:tcBorders>
            <w:shd w:val="clear" w:color="auto" w:fill="auto"/>
            <w:vAlign w:val="center"/>
          </w:tcPr>
          <w:p>
            <w:pPr>
              <w:snapToGrid w:val="0"/>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为</w:t>
            </w:r>
            <w:r>
              <w:rPr>
                <w:rFonts w:hint="eastAsia" w:ascii="宋体" w:hAnsi="宋体" w:eastAsia="宋体" w:cs="宋体"/>
                <w:color w:val="000000"/>
                <w:szCs w:val="21"/>
                <w:highlight w:val="none"/>
                <w:lang w:val="en-US" w:eastAsia="zh-CN"/>
              </w:rPr>
              <w:t>90</w:t>
            </w:r>
            <w:r>
              <w:rPr>
                <w:rFonts w:hint="eastAsia" w:ascii="宋体" w:hAnsi="宋体" w:eastAsia="宋体" w:cs="宋体"/>
                <w:color w:val="000000"/>
                <w:szCs w:val="21"/>
                <w:highlight w:val="none"/>
              </w:rPr>
              <w:t>日历天（从竞标截止之日算起）</w:t>
            </w:r>
          </w:p>
        </w:tc>
      </w:tr>
      <w:tr>
        <w:tblPrEx>
          <w:tblCellMar>
            <w:top w:w="0" w:type="dxa"/>
            <w:left w:w="108" w:type="dxa"/>
            <w:bottom w:w="0" w:type="dxa"/>
            <w:right w:w="108" w:type="dxa"/>
          </w:tblCellMar>
        </w:tblPrEx>
        <w:trPr>
          <w:trHeight w:val="570"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7</w:t>
            </w:r>
          </w:p>
        </w:tc>
        <w:tc>
          <w:tcPr>
            <w:tcW w:w="1276" w:type="dxa"/>
            <w:tcBorders>
              <w:top w:val="nil"/>
              <w:left w:val="nil"/>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资金来源、承包方式及合同方式</w:t>
            </w:r>
          </w:p>
        </w:tc>
        <w:tc>
          <w:tcPr>
            <w:tcW w:w="7796" w:type="dxa"/>
            <w:tcBorders>
              <w:top w:val="nil"/>
              <w:left w:val="nil"/>
              <w:bottom w:val="single" w:color="auto" w:sz="4" w:space="0"/>
              <w:right w:val="single" w:color="auto" w:sz="4" w:space="0"/>
            </w:tcBorders>
            <w:shd w:val="clear" w:color="auto" w:fill="auto"/>
            <w:vAlign w:val="center"/>
          </w:tcPr>
          <w:p>
            <w:pPr>
              <w:snapToGrid w:val="0"/>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承包方式为交钥匙项目，合同方式为固定总价</w:t>
            </w: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lang w:val="en-US" w:eastAsia="zh-CN"/>
              </w:rPr>
              <w:t>合同总价已包含竞标人为履行本项目所产生的全部费用。</w:t>
            </w:r>
          </w:p>
        </w:tc>
      </w:tr>
      <w:tr>
        <w:tblPrEx>
          <w:tblCellMar>
            <w:top w:w="0" w:type="dxa"/>
            <w:left w:w="108" w:type="dxa"/>
            <w:bottom w:w="0" w:type="dxa"/>
            <w:right w:w="108" w:type="dxa"/>
          </w:tblCellMar>
        </w:tblPrEx>
        <w:trPr>
          <w:trHeight w:val="285"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8</w:t>
            </w:r>
          </w:p>
        </w:tc>
        <w:tc>
          <w:tcPr>
            <w:tcW w:w="1276" w:type="dxa"/>
            <w:tcBorders>
              <w:top w:val="nil"/>
              <w:left w:val="nil"/>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联合体竞标</w:t>
            </w:r>
          </w:p>
        </w:tc>
        <w:tc>
          <w:tcPr>
            <w:tcW w:w="7796" w:type="dxa"/>
            <w:tcBorders>
              <w:top w:val="nil"/>
              <w:left w:val="nil"/>
              <w:bottom w:val="single" w:color="auto" w:sz="4" w:space="0"/>
              <w:right w:val="single" w:color="auto" w:sz="4" w:space="0"/>
            </w:tcBorders>
            <w:shd w:val="clear" w:color="auto" w:fill="auto"/>
            <w:vAlign w:val="center"/>
          </w:tcPr>
          <w:p>
            <w:pPr>
              <w:snapToGrid w:val="0"/>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不接受</w:t>
            </w:r>
          </w:p>
        </w:tc>
      </w:tr>
      <w:tr>
        <w:tblPrEx>
          <w:tblCellMar>
            <w:top w:w="0" w:type="dxa"/>
            <w:left w:w="108" w:type="dxa"/>
            <w:bottom w:w="0" w:type="dxa"/>
            <w:right w:w="108" w:type="dxa"/>
          </w:tblCellMar>
        </w:tblPrEx>
        <w:trPr>
          <w:trHeight w:val="570"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9</w:t>
            </w:r>
          </w:p>
        </w:tc>
        <w:tc>
          <w:tcPr>
            <w:tcW w:w="1276" w:type="dxa"/>
            <w:tcBorders>
              <w:top w:val="nil"/>
              <w:left w:val="nil"/>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分标</w:t>
            </w:r>
          </w:p>
        </w:tc>
        <w:tc>
          <w:tcPr>
            <w:tcW w:w="7796" w:type="dxa"/>
            <w:tcBorders>
              <w:top w:val="nil"/>
              <w:left w:val="nil"/>
              <w:bottom w:val="single" w:color="auto" w:sz="4" w:space="0"/>
              <w:right w:val="single" w:color="auto" w:sz="4" w:space="0"/>
            </w:tcBorders>
            <w:shd w:val="clear" w:color="auto" w:fill="auto"/>
            <w:vAlign w:val="center"/>
          </w:tcPr>
          <w:p>
            <w:pPr>
              <w:snapToGrid w:val="0"/>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招标人有权对招标项目进行分标，竞标人可就分标和总标</w:t>
            </w:r>
            <w:r>
              <w:rPr>
                <w:rFonts w:hint="eastAsia" w:ascii="宋体" w:hAnsi="宋体" w:eastAsia="宋体" w:cs="宋体"/>
                <w:color w:val="000000"/>
                <w:szCs w:val="21"/>
                <w:highlight w:val="none"/>
                <w:lang w:val="en-US" w:eastAsia="zh-CN"/>
              </w:rPr>
              <w:t>分</w:t>
            </w:r>
            <w:r>
              <w:rPr>
                <w:rFonts w:hint="eastAsia" w:ascii="宋体" w:hAnsi="宋体" w:eastAsia="宋体" w:cs="宋体"/>
                <w:color w:val="000000"/>
                <w:szCs w:val="21"/>
                <w:highlight w:val="none"/>
              </w:rPr>
              <w:t>别报价。</w:t>
            </w:r>
          </w:p>
        </w:tc>
      </w:tr>
      <w:tr>
        <w:tblPrEx>
          <w:tblCellMar>
            <w:top w:w="0" w:type="dxa"/>
            <w:left w:w="108" w:type="dxa"/>
            <w:bottom w:w="0" w:type="dxa"/>
            <w:right w:w="108" w:type="dxa"/>
          </w:tblCellMar>
        </w:tblPrEx>
        <w:trPr>
          <w:trHeight w:val="285"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auto"/>
                <w:szCs w:val="21"/>
                <w:highlight w:val="none"/>
                <w:lang w:val="en-US" w:eastAsia="zh-CN"/>
              </w:rPr>
              <w:t>*</w:t>
            </w:r>
            <w:r>
              <w:rPr>
                <w:rFonts w:hint="eastAsia" w:ascii="宋体" w:hAnsi="宋体" w:eastAsia="宋体" w:cs="宋体"/>
                <w:color w:val="000000"/>
                <w:szCs w:val="21"/>
                <w:highlight w:val="none"/>
              </w:rPr>
              <w:t>10</w:t>
            </w:r>
          </w:p>
        </w:tc>
        <w:tc>
          <w:tcPr>
            <w:tcW w:w="1276" w:type="dxa"/>
            <w:tcBorders>
              <w:top w:val="nil"/>
              <w:left w:val="nil"/>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分包、转包</w:t>
            </w:r>
          </w:p>
        </w:tc>
        <w:tc>
          <w:tcPr>
            <w:tcW w:w="7796" w:type="dxa"/>
            <w:tcBorders>
              <w:top w:val="nil"/>
              <w:left w:val="nil"/>
              <w:bottom w:val="single" w:color="auto" w:sz="4" w:space="0"/>
              <w:right w:val="single" w:color="auto" w:sz="4" w:space="0"/>
            </w:tcBorders>
            <w:shd w:val="clear" w:color="auto" w:fill="auto"/>
            <w:vAlign w:val="center"/>
          </w:tcPr>
          <w:p>
            <w:pPr>
              <w:snapToGrid w:val="0"/>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严禁转包。未经</w:t>
            </w:r>
            <w:r>
              <w:rPr>
                <w:rFonts w:hint="eastAsia" w:ascii="宋体" w:hAnsi="宋体" w:eastAsia="宋体" w:cs="宋体"/>
                <w:color w:val="000000"/>
                <w:szCs w:val="21"/>
                <w:highlight w:val="none"/>
                <w:lang w:val="en-US" w:eastAsia="zh-CN"/>
              </w:rPr>
              <w:t>招标人书面同意</w:t>
            </w:r>
            <w:r>
              <w:rPr>
                <w:rFonts w:hint="eastAsia" w:ascii="宋体" w:hAnsi="宋体" w:eastAsia="宋体" w:cs="宋体"/>
                <w:color w:val="000000"/>
                <w:szCs w:val="21"/>
                <w:highlight w:val="none"/>
              </w:rPr>
              <w:t>，中标人不得</w:t>
            </w:r>
            <w:r>
              <w:rPr>
                <w:rFonts w:hint="eastAsia" w:ascii="宋体" w:hAnsi="宋体" w:eastAsia="宋体" w:cs="宋体"/>
                <w:color w:val="auto"/>
                <w:szCs w:val="21"/>
                <w:highlight w:val="none"/>
                <w:lang w:val="en-US" w:eastAsia="zh-CN"/>
              </w:rPr>
              <w:t>擅自</w:t>
            </w:r>
            <w:r>
              <w:rPr>
                <w:rFonts w:hint="eastAsia" w:ascii="宋体" w:hAnsi="宋体" w:eastAsia="宋体" w:cs="宋体"/>
                <w:color w:val="000000"/>
                <w:szCs w:val="21"/>
                <w:highlight w:val="none"/>
              </w:rPr>
              <w:t>变更项目经理、项目主要技术负责人。法律规定可分包部分</w:t>
            </w:r>
            <w:r>
              <w:rPr>
                <w:rFonts w:hint="eastAsia" w:ascii="宋体" w:hAnsi="宋体" w:eastAsia="宋体" w:cs="宋体"/>
                <w:color w:val="000000"/>
                <w:szCs w:val="21"/>
                <w:highlight w:val="none"/>
                <w:lang w:val="en-US" w:eastAsia="zh-CN"/>
              </w:rPr>
              <w:t>的</w:t>
            </w:r>
            <w:r>
              <w:rPr>
                <w:rFonts w:hint="eastAsia" w:ascii="宋体" w:hAnsi="宋体" w:eastAsia="宋体" w:cs="宋体"/>
                <w:color w:val="000000"/>
                <w:szCs w:val="21"/>
                <w:highlight w:val="none"/>
              </w:rPr>
              <w:t>，经</w:t>
            </w:r>
            <w:r>
              <w:rPr>
                <w:rFonts w:hint="eastAsia" w:ascii="宋体" w:hAnsi="宋体" w:eastAsia="宋体" w:cs="宋体"/>
                <w:color w:val="000000"/>
                <w:szCs w:val="21"/>
                <w:highlight w:val="none"/>
                <w:lang w:val="en-US" w:eastAsia="zh-CN"/>
              </w:rPr>
              <w:t>招标人书面</w:t>
            </w:r>
            <w:r>
              <w:rPr>
                <w:rFonts w:hint="eastAsia" w:ascii="宋体" w:hAnsi="宋体" w:eastAsia="宋体" w:cs="宋体"/>
                <w:color w:val="000000"/>
                <w:szCs w:val="21"/>
                <w:highlight w:val="none"/>
              </w:rPr>
              <w:t>同意后可进行分包，除此之外，中标人不得进行任何形式的分包</w:t>
            </w:r>
            <w:r>
              <w:rPr>
                <w:rFonts w:hint="eastAsia" w:ascii="宋体" w:hAnsi="宋体" w:eastAsia="宋体" w:cs="宋体"/>
                <w:color w:val="auto"/>
                <w:szCs w:val="21"/>
                <w:highlight w:val="none"/>
                <w:lang w:val="en-US" w:eastAsia="zh-CN"/>
              </w:rPr>
              <w:t>或转包</w:t>
            </w:r>
            <w:r>
              <w:rPr>
                <w:rFonts w:hint="eastAsia" w:ascii="宋体" w:hAnsi="宋体" w:eastAsia="宋体" w:cs="宋体"/>
                <w:color w:val="000000"/>
                <w:szCs w:val="21"/>
                <w:highlight w:val="none"/>
              </w:rPr>
              <w:t>。</w:t>
            </w:r>
          </w:p>
        </w:tc>
      </w:tr>
      <w:tr>
        <w:tblPrEx>
          <w:tblCellMar>
            <w:top w:w="0" w:type="dxa"/>
            <w:left w:w="108" w:type="dxa"/>
            <w:bottom w:w="0" w:type="dxa"/>
            <w:right w:w="108" w:type="dxa"/>
          </w:tblCellMar>
        </w:tblPrEx>
        <w:trPr>
          <w:trHeight w:val="983"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11</w:t>
            </w:r>
          </w:p>
        </w:tc>
        <w:tc>
          <w:tcPr>
            <w:tcW w:w="1276" w:type="dxa"/>
            <w:tcBorders>
              <w:top w:val="nil"/>
              <w:left w:val="nil"/>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装订要求</w:t>
            </w:r>
          </w:p>
        </w:tc>
        <w:tc>
          <w:tcPr>
            <w:tcW w:w="7796" w:type="dxa"/>
            <w:tcBorders>
              <w:top w:val="nil"/>
              <w:left w:val="nil"/>
              <w:bottom w:val="single" w:color="auto" w:sz="4" w:space="0"/>
              <w:right w:val="single" w:color="auto" w:sz="4" w:space="0"/>
            </w:tcBorders>
            <w:shd w:val="clear" w:color="auto" w:fill="auto"/>
            <w:vAlign w:val="center"/>
          </w:tcPr>
          <w:p>
            <w:pPr>
              <w:snapToGrid w:val="0"/>
              <w:spacing w:line="360" w:lineRule="auto"/>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rPr>
              <w:t>竞标文件应牢固胶装成册，不可插页或抽页。</w:t>
            </w:r>
            <w:r>
              <w:rPr>
                <w:rFonts w:hint="eastAsia" w:ascii="宋体" w:hAnsi="宋体" w:eastAsia="宋体" w:cs="宋体"/>
                <w:color w:val="000000"/>
                <w:szCs w:val="21"/>
                <w:highlight w:val="none"/>
              </w:rPr>
              <w:br w:type="textWrapping"/>
            </w:r>
            <w:r>
              <w:rPr>
                <w:rFonts w:hint="eastAsia" w:ascii="宋体" w:hAnsi="宋体" w:eastAsia="宋体" w:cs="宋体"/>
                <w:color w:val="000000"/>
                <w:szCs w:val="21"/>
                <w:highlight w:val="none"/>
              </w:rPr>
              <w:t>竞标文件：按商务部分、技术部分、竞标报价（开标一览表）分别单独密封（称内包封）,竞标文件正本一份、副本</w:t>
            </w:r>
            <w:r>
              <w:rPr>
                <w:rFonts w:hint="eastAsia" w:ascii="宋体" w:hAnsi="宋体" w:eastAsia="宋体" w:cs="宋体"/>
                <w:color w:val="000000"/>
                <w:szCs w:val="21"/>
                <w:highlight w:val="none"/>
                <w:lang w:val="en-US" w:eastAsia="zh-CN"/>
              </w:rPr>
              <w:t>五</w:t>
            </w:r>
            <w:r>
              <w:rPr>
                <w:rFonts w:hint="eastAsia" w:ascii="宋体" w:hAnsi="宋体" w:eastAsia="宋体" w:cs="宋体"/>
                <w:color w:val="000000"/>
                <w:szCs w:val="21"/>
                <w:highlight w:val="none"/>
              </w:rPr>
              <w:t>份，U盘电子档；正副本骑缝部分均为鲜章</w:t>
            </w:r>
            <w:r>
              <w:rPr>
                <w:rFonts w:hint="eastAsia" w:ascii="宋体" w:hAnsi="宋体" w:eastAsia="宋体" w:cs="宋体"/>
                <w:color w:val="000000"/>
                <w:szCs w:val="21"/>
                <w:highlight w:val="none"/>
                <w:lang w:eastAsia="zh-CN"/>
              </w:rPr>
              <w:t>。</w:t>
            </w:r>
          </w:p>
          <w:p>
            <w:pPr>
              <w:snapToGrid w:val="0"/>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eastAsia="zh-CN"/>
              </w:rPr>
              <w:t>所有要求盖章的地方都应加盖竞标人单位（法定名称）章（鲜章），不得使用专用印章（如经济合同章、竞标专用章等）或下属单位印章代替，</w:t>
            </w:r>
            <w:r>
              <w:rPr>
                <w:rFonts w:hint="eastAsia" w:ascii="宋体" w:hAnsi="宋体" w:eastAsia="宋体" w:cs="宋体"/>
                <w:color w:val="000000"/>
                <w:szCs w:val="21"/>
                <w:highlight w:val="none"/>
                <w:lang w:val="en-US" w:eastAsia="zh-CN"/>
              </w:rPr>
              <w:t>法定代表人、委托授权人签字处，应由法定代表人、委托授权人本人签字或加盖经公安局备案的私人印章。</w:t>
            </w:r>
          </w:p>
        </w:tc>
      </w:tr>
      <w:tr>
        <w:tblPrEx>
          <w:tblCellMar>
            <w:top w:w="0" w:type="dxa"/>
            <w:left w:w="108" w:type="dxa"/>
            <w:bottom w:w="0" w:type="dxa"/>
            <w:right w:w="108" w:type="dxa"/>
          </w:tblCellMar>
        </w:tblPrEx>
        <w:trPr>
          <w:trHeight w:val="613"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12</w:t>
            </w:r>
          </w:p>
        </w:tc>
        <w:tc>
          <w:tcPr>
            <w:tcW w:w="1276" w:type="dxa"/>
            <w:tcBorders>
              <w:top w:val="nil"/>
              <w:left w:val="nil"/>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竞标保证金缴纳</w:t>
            </w:r>
          </w:p>
        </w:tc>
        <w:tc>
          <w:tcPr>
            <w:tcW w:w="7796" w:type="dxa"/>
            <w:tcBorders>
              <w:top w:val="nil"/>
              <w:left w:val="nil"/>
              <w:bottom w:val="single" w:color="auto" w:sz="4" w:space="0"/>
              <w:right w:val="single" w:color="auto" w:sz="4" w:space="0"/>
            </w:tcBorders>
            <w:shd w:val="clear" w:color="auto" w:fill="auto"/>
            <w:vAlign w:val="center"/>
          </w:tcPr>
          <w:p>
            <w:pPr>
              <w:snapToGrid w:val="0"/>
              <w:spacing w:line="360" w:lineRule="auto"/>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竞标保证金 ¥</w:t>
            </w:r>
            <w:r>
              <w:rPr>
                <w:rFonts w:hint="eastAsia" w:ascii="宋体" w:hAnsi="宋体" w:eastAsia="宋体" w:cs="宋体"/>
                <w:color w:val="000000"/>
                <w:sz w:val="20"/>
                <w:szCs w:val="20"/>
                <w:highlight w:val="none"/>
                <w:lang w:val="en-US" w:eastAsia="zh-CN"/>
              </w:rPr>
              <w:t>100</w:t>
            </w:r>
            <w:r>
              <w:rPr>
                <w:rFonts w:hint="eastAsia" w:ascii="宋体" w:hAnsi="宋体" w:eastAsia="宋体" w:cs="宋体"/>
                <w:color w:val="000000"/>
                <w:sz w:val="20"/>
                <w:szCs w:val="20"/>
                <w:highlight w:val="none"/>
              </w:rPr>
              <w:t>,000元（</w:t>
            </w:r>
            <w:r>
              <w:rPr>
                <w:rFonts w:hint="eastAsia" w:ascii="宋体" w:hAnsi="宋体" w:eastAsia="宋体" w:cs="宋体"/>
                <w:color w:val="000000"/>
                <w:sz w:val="20"/>
                <w:szCs w:val="20"/>
                <w:highlight w:val="none"/>
                <w:lang w:val="en-US" w:eastAsia="zh-CN"/>
              </w:rPr>
              <w:t>拾</w:t>
            </w:r>
            <w:r>
              <w:rPr>
                <w:rFonts w:hint="eastAsia" w:ascii="宋体" w:hAnsi="宋体" w:eastAsia="宋体" w:cs="宋体"/>
                <w:color w:val="000000"/>
                <w:sz w:val="20"/>
                <w:szCs w:val="20"/>
                <w:highlight w:val="none"/>
              </w:rPr>
              <w:t>万元整）</w:t>
            </w:r>
          </w:p>
          <w:p>
            <w:pPr>
              <w:snapToGrid w:val="0"/>
              <w:spacing w:line="360" w:lineRule="auto"/>
              <w:rPr>
                <w:rFonts w:hint="default" w:ascii="宋体" w:hAnsi="宋体" w:eastAsia="宋体" w:cs="宋体"/>
                <w:color w:val="000000"/>
                <w:sz w:val="20"/>
                <w:szCs w:val="20"/>
                <w:highlight w:val="yellow"/>
                <w:lang w:val="en-US" w:eastAsia="zh-CN"/>
              </w:rPr>
            </w:pPr>
            <w:r>
              <w:rPr>
                <w:rFonts w:hint="eastAsia" w:ascii="宋体" w:hAnsi="宋体" w:eastAsia="宋体" w:cs="宋体"/>
                <w:color w:val="000000"/>
                <w:sz w:val="20"/>
                <w:szCs w:val="20"/>
                <w:highlight w:val="none"/>
              </w:rPr>
              <w:t>竞标保证金递交方式：</w:t>
            </w:r>
            <w:r>
              <w:rPr>
                <w:rFonts w:hint="eastAsia" w:ascii="宋体" w:hAnsi="宋体" w:eastAsia="宋体" w:cs="宋体"/>
                <w:color w:val="000000"/>
                <w:sz w:val="20"/>
                <w:szCs w:val="20"/>
                <w:highlight w:val="none"/>
                <w:lang w:val="en-US" w:eastAsia="zh-CN"/>
              </w:rPr>
              <w:t>银行转账（备注</w:t>
            </w:r>
            <w:r>
              <w:rPr>
                <w:rFonts w:hint="eastAsia" w:ascii="宋体" w:hAnsi="宋体" w:eastAsia="宋体" w:cs="宋体"/>
                <w:color w:val="auto"/>
                <w:sz w:val="21"/>
                <w:szCs w:val="21"/>
                <w:highlight w:val="none"/>
              </w:rPr>
              <w:t>投标保证金+投标</w:t>
            </w:r>
            <w:r>
              <w:rPr>
                <w:rFonts w:hint="eastAsia" w:ascii="宋体" w:hAnsi="宋体" w:eastAsia="宋体" w:cs="宋体"/>
                <w:color w:val="000000"/>
                <w:sz w:val="20"/>
                <w:szCs w:val="20"/>
                <w:highlight w:val="none"/>
                <w:lang w:val="en-US" w:eastAsia="zh-CN"/>
              </w:rPr>
              <w:t>项目名称）</w:t>
            </w:r>
          </w:p>
          <w:p>
            <w:pPr>
              <w:snapToGrid w:val="0"/>
              <w:spacing w:line="360" w:lineRule="auto"/>
              <w:rPr>
                <w:rFonts w:ascii="宋体" w:hAnsi="宋体" w:eastAsia="宋体" w:cs="宋体"/>
                <w:color w:val="000000"/>
                <w:sz w:val="20"/>
                <w:szCs w:val="20"/>
              </w:rPr>
            </w:pPr>
            <w:r>
              <w:rPr>
                <w:rFonts w:hint="eastAsia" w:ascii="宋体" w:hAnsi="宋体" w:eastAsia="宋体" w:cs="宋体"/>
                <w:color w:val="000000"/>
                <w:sz w:val="20"/>
                <w:szCs w:val="20"/>
              </w:rPr>
              <w:t>1.国内账户信息：</w:t>
            </w:r>
          </w:p>
          <w:p>
            <w:pPr>
              <w:snapToGrid w:val="0"/>
              <w:spacing w:line="360" w:lineRule="auto"/>
              <w:rPr>
                <w:rFonts w:ascii="宋体" w:hAnsi="宋体" w:eastAsia="宋体" w:cs="宋体"/>
                <w:color w:val="000000"/>
                <w:sz w:val="20"/>
                <w:szCs w:val="20"/>
              </w:rPr>
            </w:pPr>
            <w:r>
              <w:rPr>
                <w:rFonts w:hint="eastAsia" w:ascii="宋体" w:hAnsi="宋体" w:eastAsia="宋体" w:cs="宋体"/>
                <w:color w:val="000000"/>
                <w:sz w:val="20"/>
                <w:szCs w:val="20"/>
              </w:rPr>
              <w:t>1.1户名：江苏琏升科技有限公司</w:t>
            </w:r>
          </w:p>
          <w:p>
            <w:pPr>
              <w:snapToGrid w:val="0"/>
              <w:spacing w:line="360" w:lineRule="auto"/>
              <w:rPr>
                <w:rFonts w:ascii="宋体" w:hAnsi="宋体" w:eastAsia="宋体" w:cs="宋体"/>
                <w:color w:val="000000"/>
                <w:sz w:val="20"/>
                <w:szCs w:val="20"/>
              </w:rPr>
            </w:pPr>
            <w:r>
              <w:rPr>
                <w:rFonts w:hint="eastAsia" w:ascii="宋体" w:hAnsi="宋体" w:eastAsia="宋体" w:cs="宋体"/>
                <w:color w:val="000000"/>
                <w:sz w:val="20"/>
                <w:szCs w:val="20"/>
              </w:rPr>
              <w:t>账号：1111425709100627753</w:t>
            </w:r>
          </w:p>
          <w:p>
            <w:pPr>
              <w:snapToGrid w:val="0"/>
              <w:spacing w:line="360" w:lineRule="auto"/>
              <w:rPr>
                <w:rFonts w:ascii="宋体" w:hAnsi="宋体" w:eastAsia="宋体" w:cs="宋体"/>
                <w:color w:val="000000"/>
                <w:sz w:val="20"/>
                <w:szCs w:val="20"/>
              </w:rPr>
            </w:pPr>
            <w:r>
              <w:rPr>
                <w:rFonts w:hint="eastAsia" w:ascii="宋体" w:hAnsi="宋体" w:eastAsia="宋体" w:cs="宋体"/>
                <w:color w:val="000000"/>
                <w:sz w:val="20"/>
                <w:szCs w:val="20"/>
              </w:rPr>
              <w:t>开户银行：中国工商银行股份有限公司南通通州支行</w:t>
            </w:r>
          </w:p>
          <w:p>
            <w:pPr>
              <w:snapToGrid w:val="0"/>
              <w:spacing w:line="360" w:lineRule="auto"/>
              <w:rPr>
                <w:rFonts w:hint="eastAsia" w:ascii="宋体" w:hAnsi="宋体" w:eastAsia="宋体" w:cs="宋体"/>
                <w:color w:val="000000"/>
                <w:sz w:val="20"/>
                <w:szCs w:val="20"/>
                <w:highlight w:val="yellow"/>
              </w:rPr>
            </w:pPr>
            <w:r>
              <w:rPr>
                <w:rFonts w:hint="eastAsia" w:ascii="宋体" w:hAnsi="宋体" w:eastAsia="宋体" w:cs="宋体"/>
                <w:color w:val="000000"/>
                <w:sz w:val="20"/>
                <w:szCs w:val="20"/>
                <w:highlight w:val="yellow"/>
                <w:lang w:val="en-US" w:eastAsia="zh-CN"/>
              </w:rPr>
              <w:t>缴纳</w:t>
            </w:r>
            <w:r>
              <w:rPr>
                <w:rFonts w:hint="eastAsia" w:ascii="宋体" w:hAnsi="宋体" w:eastAsia="宋体" w:cs="宋体"/>
                <w:color w:val="000000"/>
                <w:sz w:val="20"/>
                <w:szCs w:val="20"/>
                <w:highlight w:val="yellow"/>
              </w:rPr>
              <w:t>截止时间：</w:t>
            </w:r>
            <w:r>
              <w:rPr>
                <w:rFonts w:hint="eastAsia" w:ascii="宋体" w:hAnsi="宋体" w:eastAsia="宋体" w:cs="宋体"/>
                <w:highlight w:val="yellow"/>
              </w:rPr>
              <w:t>20</w:t>
            </w:r>
            <w:r>
              <w:rPr>
                <w:rFonts w:hint="eastAsia" w:ascii="宋体" w:hAnsi="宋体" w:eastAsia="宋体" w:cs="宋体"/>
                <w:highlight w:val="yellow"/>
                <w:lang w:val="en-US" w:eastAsia="zh-CN"/>
              </w:rPr>
              <w:t>24</w:t>
            </w:r>
            <w:r>
              <w:rPr>
                <w:rFonts w:hint="eastAsia" w:ascii="宋体" w:hAnsi="宋体" w:eastAsia="宋体" w:cs="宋体"/>
                <w:highlight w:val="yellow"/>
              </w:rPr>
              <w:t>年</w:t>
            </w:r>
            <w:r>
              <w:rPr>
                <w:rFonts w:hint="eastAsia" w:ascii="宋体" w:hAnsi="宋体" w:eastAsia="宋体" w:cs="宋体"/>
                <w:highlight w:val="yellow"/>
                <w:lang w:val="en-US" w:eastAsia="zh-CN"/>
              </w:rPr>
              <w:t>3</w:t>
            </w:r>
            <w:r>
              <w:rPr>
                <w:rFonts w:hint="eastAsia" w:ascii="宋体" w:hAnsi="宋体" w:eastAsia="宋体" w:cs="宋体"/>
                <w:highlight w:val="yellow"/>
              </w:rPr>
              <w:t>月</w:t>
            </w:r>
            <w:r>
              <w:rPr>
                <w:rFonts w:hint="eastAsia" w:ascii="宋体" w:hAnsi="宋体" w:eastAsia="宋体" w:cs="宋体"/>
                <w:highlight w:val="yellow"/>
                <w:lang w:val="en-US" w:eastAsia="zh-CN"/>
              </w:rPr>
              <w:t>5</w:t>
            </w:r>
            <w:r>
              <w:rPr>
                <w:rFonts w:hint="eastAsia" w:ascii="宋体" w:hAnsi="宋体" w:eastAsia="宋体" w:cs="宋体"/>
                <w:highlight w:val="yellow"/>
              </w:rPr>
              <w:t>日</w:t>
            </w:r>
            <w:r>
              <w:rPr>
                <w:rFonts w:hint="eastAsia" w:ascii="宋体" w:hAnsi="宋体" w:eastAsia="宋体" w:cs="宋体"/>
                <w:highlight w:val="yellow"/>
                <w:lang w:val="en-US" w:eastAsia="zh-CN"/>
              </w:rPr>
              <w:t>17:30</w:t>
            </w:r>
            <w:r>
              <w:rPr>
                <w:rFonts w:hint="eastAsia" w:ascii="宋体" w:hAnsi="宋体" w:eastAsia="宋体" w:cs="宋体"/>
                <w:color w:val="000000"/>
                <w:sz w:val="20"/>
                <w:szCs w:val="20"/>
                <w:highlight w:val="yellow"/>
              </w:rPr>
              <w:t>（北京时间）</w:t>
            </w:r>
          </w:p>
          <w:p>
            <w:pPr>
              <w:snapToGrid w:val="0"/>
              <w:spacing w:line="360" w:lineRule="auto"/>
              <w:rPr>
                <w:rFonts w:hint="default"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yellow"/>
              </w:rPr>
              <w:t>联系人:</w:t>
            </w:r>
            <w:r>
              <w:rPr>
                <w:rFonts w:hint="eastAsia" w:ascii="宋体" w:hAnsi="宋体" w:eastAsia="宋体" w:cs="宋体"/>
                <w:color w:val="000000"/>
                <w:sz w:val="20"/>
                <w:szCs w:val="20"/>
                <w:highlight w:val="yellow"/>
                <w:lang w:val="en-US" w:eastAsia="zh-CN"/>
              </w:rPr>
              <w:t>杨超</w:t>
            </w:r>
            <w:r>
              <w:rPr>
                <w:rFonts w:hint="eastAsia" w:ascii="宋体" w:hAnsi="宋体" w:eastAsia="宋体" w:cs="宋体"/>
                <w:color w:val="000000"/>
                <w:sz w:val="20"/>
                <w:szCs w:val="20"/>
                <w:highlight w:val="yellow"/>
              </w:rPr>
              <w:t xml:space="preserve">  </w:t>
            </w:r>
            <w:r>
              <w:rPr>
                <w:rFonts w:hint="eastAsia" w:ascii="宋体" w:hAnsi="宋体" w:eastAsia="宋体" w:cs="宋体"/>
                <w:color w:val="000000"/>
                <w:sz w:val="20"/>
                <w:szCs w:val="20"/>
                <w:highlight w:val="yellow"/>
                <w:lang w:val="en-US" w:eastAsia="zh-CN"/>
              </w:rPr>
              <w:t xml:space="preserve"> </w:t>
            </w:r>
            <w:r>
              <w:rPr>
                <w:rFonts w:hint="eastAsia" w:ascii="宋体" w:hAnsi="宋体" w:eastAsia="宋体" w:cs="宋体"/>
                <w:color w:val="000000"/>
                <w:sz w:val="20"/>
                <w:szCs w:val="20"/>
                <w:highlight w:val="yellow"/>
              </w:rPr>
              <w:t>电话号码:</w:t>
            </w:r>
            <w:r>
              <w:rPr>
                <w:rFonts w:hint="eastAsia" w:ascii="宋体" w:hAnsi="宋体" w:eastAsia="宋体" w:cs="宋体"/>
                <w:color w:val="000000"/>
                <w:sz w:val="20"/>
                <w:szCs w:val="20"/>
                <w:highlight w:val="yellow"/>
                <w:lang w:val="en-US" w:eastAsia="zh-CN"/>
              </w:rPr>
              <w:t>13408453319</w:t>
            </w:r>
          </w:p>
        </w:tc>
      </w:tr>
      <w:tr>
        <w:tblPrEx>
          <w:tblCellMar>
            <w:top w:w="0" w:type="dxa"/>
            <w:left w:w="108" w:type="dxa"/>
            <w:bottom w:w="0" w:type="dxa"/>
            <w:right w:w="108" w:type="dxa"/>
          </w:tblCellMar>
        </w:tblPrEx>
        <w:trPr>
          <w:trHeight w:val="983"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13</w:t>
            </w:r>
          </w:p>
        </w:tc>
        <w:tc>
          <w:tcPr>
            <w:tcW w:w="1276" w:type="dxa"/>
            <w:tcBorders>
              <w:top w:val="nil"/>
              <w:left w:val="nil"/>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竞标保证金退还</w:t>
            </w:r>
          </w:p>
        </w:tc>
        <w:tc>
          <w:tcPr>
            <w:tcW w:w="7796" w:type="dxa"/>
            <w:tcBorders>
              <w:top w:val="nil"/>
              <w:left w:val="nil"/>
              <w:bottom w:val="single" w:color="auto" w:sz="4" w:space="0"/>
              <w:right w:val="single" w:color="auto" w:sz="4" w:space="0"/>
            </w:tcBorders>
            <w:shd w:val="clear" w:color="auto" w:fill="auto"/>
            <w:vAlign w:val="center"/>
          </w:tcPr>
          <w:p>
            <w:pPr>
              <w:snapToGrid w:val="0"/>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000000"/>
                <w:szCs w:val="21"/>
                <w:highlight w:val="none"/>
              </w:rPr>
              <w:t>竞标保证金将于中标通知书发出之日起10个工作日内以电汇方式无息退还未中标单位；中标单位的</w:t>
            </w:r>
            <w:r>
              <w:rPr>
                <w:rFonts w:hint="eastAsia" w:ascii="宋体" w:hAnsi="宋体" w:eastAsia="宋体" w:cs="宋体"/>
                <w:color w:val="000000"/>
                <w:szCs w:val="21"/>
                <w:highlight w:val="none"/>
                <w:lang w:val="en-US" w:eastAsia="zh-CN"/>
              </w:rPr>
              <w:t>竞标</w:t>
            </w:r>
            <w:r>
              <w:rPr>
                <w:rFonts w:hint="eastAsia" w:ascii="宋体" w:hAnsi="宋体" w:eastAsia="宋体" w:cs="宋体"/>
                <w:color w:val="000000"/>
                <w:szCs w:val="21"/>
                <w:highlight w:val="none"/>
              </w:rPr>
              <w:t>保证金转为履约保证金。</w:t>
            </w:r>
            <w:r>
              <w:rPr>
                <w:rFonts w:hint="eastAsia" w:ascii="宋体" w:hAnsi="宋体" w:eastAsia="宋体" w:cs="宋体"/>
                <w:color w:val="000000"/>
                <w:szCs w:val="21"/>
                <w:highlight w:val="none"/>
              </w:rPr>
              <w:br w:type="textWrapping"/>
            </w:r>
            <w:r>
              <w:rPr>
                <w:rFonts w:hint="eastAsia" w:ascii="宋体" w:hAnsi="宋体" w:eastAsia="宋体" w:cs="宋体"/>
                <w:color w:val="000000"/>
                <w:szCs w:val="21"/>
                <w:highlight w:val="none"/>
              </w:rPr>
              <w:t>出现以下情形</w:t>
            </w:r>
            <w:r>
              <w:rPr>
                <w:rFonts w:hint="eastAsia" w:ascii="宋体" w:hAnsi="宋体" w:eastAsia="宋体" w:cs="宋体"/>
                <w:color w:val="auto"/>
                <w:szCs w:val="21"/>
                <w:highlight w:val="none"/>
              </w:rPr>
              <w:t>不予</w:t>
            </w:r>
            <w:r>
              <w:rPr>
                <w:rFonts w:hint="eastAsia" w:ascii="宋体" w:hAnsi="宋体" w:eastAsia="宋体" w:cs="宋体"/>
                <w:color w:val="000000"/>
                <w:szCs w:val="21"/>
                <w:highlight w:val="none"/>
              </w:rPr>
              <w:t>退还：</w:t>
            </w:r>
          </w:p>
          <w:p>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000000"/>
                <w:szCs w:val="21"/>
                <w:highlight w:val="none"/>
              </w:rPr>
              <w:t>1.竞标人无正当理由、未以书面形式向招标人递交说明而在竞标截止日不来竞标</w:t>
            </w:r>
            <w:r>
              <w:rPr>
                <w:rFonts w:hint="eastAsia" w:ascii="宋体" w:hAnsi="宋体" w:eastAsia="宋体" w:cs="宋体"/>
                <w:color w:val="auto"/>
                <w:szCs w:val="21"/>
                <w:highlight w:val="none"/>
              </w:rPr>
              <w:t>或未按竞标文件规定的方式递交投标资料或参加评标的</w:t>
            </w:r>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rPr>
              <w:br w:type="textWrapping"/>
            </w:r>
            <w:r>
              <w:rPr>
                <w:rFonts w:hint="eastAsia" w:ascii="宋体" w:hAnsi="宋体" w:eastAsia="宋体" w:cs="宋体"/>
                <w:color w:val="000000"/>
                <w:szCs w:val="21"/>
                <w:highlight w:val="none"/>
              </w:rPr>
              <w:t>2.竞标人递送竞标文件后，无正当理由放弃竞标的；</w:t>
            </w:r>
            <w:r>
              <w:rPr>
                <w:rFonts w:hint="eastAsia" w:ascii="宋体" w:hAnsi="宋体" w:eastAsia="宋体" w:cs="宋体"/>
                <w:color w:val="000000"/>
                <w:szCs w:val="21"/>
                <w:highlight w:val="none"/>
              </w:rPr>
              <w:br w:type="textWrapping"/>
            </w:r>
            <w:r>
              <w:rPr>
                <w:rFonts w:hint="eastAsia" w:ascii="宋体" w:hAnsi="宋体" w:eastAsia="宋体" w:cs="宋体"/>
                <w:color w:val="000000"/>
                <w:szCs w:val="21"/>
                <w:highlight w:val="none"/>
              </w:rPr>
              <w:t>3.自中标通知书发出之日起15日内，中标人无正当理由不与招标人签订合同或提附加条件的；</w:t>
            </w:r>
            <w:r>
              <w:rPr>
                <w:rFonts w:hint="eastAsia" w:ascii="宋体" w:hAnsi="宋体" w:eastAsia="宋体" w:cs="宋体"/>
                <w:color w:val="000000"/>
                <w:szCs w:val="21"/>
                <w:highlight w:val="none"/>
              </w:rPr>
              <w:br w:type="textWrapping"/>
            </w:r>
            <w:r>
              <w:rPr>
                <w:rFonts w:hint="eastAsia" w:ascii="宋体" w:hAnsi="宋体" w:eastAsia="宋体" w:cs="宋体"/>
                <w:color w:val="000000"/>
                <w:szCs w:val="21"/>
                <w:highlight w:val="none"/>
              </w:rPr>
              <w:t>4.竞标人在竞标过程中被查</w:t>
            </w:r>
            <w:r>
              <w:rPr>
                <w:rFonts w:hint="eastAsia" w:ascii="宋体" w:hAnsi="宋体" w:eastAsia="宋体" w:cs="宋体"/>
                <w:color w:val="000000"/>
                <w:szCs w:val="21"/>
                <w:highlight w:val="none"/>
                <w:lang w:val="en-US" w:eastAsia="zh-CN"/>
              </w:rPr>
              <w:t>证</w:t>
            </w:r>
            <w:r>
              <w:rPr>
                <w:rFonts w:hint="eastAsia" w:ascii="宋体" w:hAnsi="宋体" w:eastAsia="宋体" w:cs="宋体"/>
                <w:color w:val="000000"/>
                <w:szCs w:val="21"/>
                <w:highlight w:val="none"/>
              </w:rPr>
              <w:t>有串标、围标、陪标等违法违纪行为的；</w:t>
            </w:r>
            <w:r>
              <w:rPr>
                <w:rFonts w:hint="eastAsia" w:ascii="宋体" w:hAnsi="宋体" w:eastAsia="宋体" w:cs="宋体"/>
                <w:color w:val="000000"/>
                <w:szCs w:val="21"/>
                <w:highlight w:val="none"/>
              </w:rPr>
              <w:br w:type="textWrapping"/>
            </w:r>
            <w:r>
              <w:rPr>
                <w:rFonts w:hint="eastAsia" w:ascii="宋体" w:hAnsi="宋体" w:eastAsia="宋体" w:cs="宋体"/>
                <w:color w:val="000000"/>
                <w:szCs w:val="21"/>
                <w:highlight w:val="none"/>
              </w:rPr>
              <w:t>5.竞标人有违约违规行为或被投诉、举报的，在调查处理期间，保证金暂不退还，待调查处理结束后按有关规定处理。</w:t>
            </w:r>
            <w:r>
              <w:rPr>
                <w:rFonts w:hint="eastAsia" w:ascii="宋体" w:hAnsi="宋体" w:eastAsia="宋体" w:cs="宋体"/>
                <w:color w:val="000000"/>
                <w:szCs w:val="21"/>
                <w:highlight w:val="none"/>
              </w:rPr>
              <w:br w:type="textWrapping"/>
            </w:r>
            <w:r>
              <w:rPr>
                <w:rFonts w:hint="eastAsia" w:ascii="宋体" w:hAnsi="宋体" w:eastAsia="宋体" w:cs="宋体"/>
                <w:color w:val="000000"/>
                <w:szCs w:val="21"/>
                <w:highlight w:val="none"/>
              </w:rPr>
              <w:t>6.竞标单位中标后未经</w:t>
            </w:r>
            <w:r>
              <w:rPr>
                <w:rFonts w:hint="eastAsia" w:ascii="宋体" w:hAnsi="宋体" w:eastAsia="宋体" w:cs="宋体"/>
                <w:color w:val="000000"/>
                <w:szCs w:val="21"/>
                <w:highlight w:val="none"/>
                <w:lang w:val="en-US" w:eastAsia="zh-CN"/>
              </w:rPr>
              <w:t>招标人</w:t>
            </w:r>
            <w:r>
              <w:rPr>
                <w:rFonts w:hint="eastAsia" w:ascii="宋体" w:hAnsi="宋体" w:eastAsia="宋体" w:cs="宋体"/>
                <w:color w:val="000000"/>
                <w:szCs w:val="21"/>
                <w:highlight w:val="none"/>
              </w:rPr>
              <w:t>书面同意，竞标单位对中标内容做实质性变更</w:t>
            </w:r>
            <w:r>
              <w:rPr>
                <w:rFonts w:hint="eastAsia" w:ascii="宋体" w:hAnsi="宋体" w:eastAsia="宋体" w:cs="宋体"/>
                <w:color w:val="auto"/>
                <w:szCs w:val="21"/>
                <w:highlight w:val="none"/>
              </w:rPr>
              <w:t>的。</w:t>
            </w:r>
          </w:p>
          <w:p>
            <w:pPr>
              <w:snapToGrid w:val="0"/>
              <w:spacing w:line="360" w:lineRule="auto"/>
              <w:rPr>
                <w:rFonts w:hint="eastAsia" w:ascii="宋体" w:hAnsi="宋体" w:eastAsia="宋体" w:cs="宋体"/>
                <w:color w:val="000000"/>
                <w:szCs w:val="21"/>
                <w:highlight w:val="none"/>
              </w:rPr>
            </w:pPr>
            <w:r>
              <w:rPr>
                <w:rFonts w:hint="eastAsia" w:ascii="宋体" w:hAnsi="宋体" w:eastAsia="宋体" w:cs="宋体"/>
                <w:color w:val="auto"/>
                <w:szCs w:val="21"/>
                <w:highlight w:val="none"/>
              </w:rPr>
              <w:t>7.竞标单位提供的投标文件或投标内容</w:t>
            </w:r>
            <w:r>
              <w:rPr>
                <w:rFonts w:hint="eastAsia" w:ascii="宋体" w:hAnsi="宋体" w:eastAsia="宋体" w:cs="宋体"/>
                <w:color w:val="auto"/>
                <w:szCs w:val="21"/>
                <w:highlight w:val="none"/>
                <w:lang w:eastAsia="zh-CN"/>
              </w:rPr>
              <w:t>弄虚作假</w:t>
            </w:r>
            <w:r>
              <w:rPr>
                <w:rFonts w:hint="eastAsia" w:ascii="宋体" w:hAnsi="宋体" w:eastAsia="宋体" w:cs="宋体"/>
                <w:color w:val="auto"/>
                <w:szCs w:val="21"/>
                <w:highlight w:val="none"/>
              </w:rPr>
              <w:t>，包括但不限于加盖私刻印章、伪造法人签字、投标内容虚假等</w:t>
            </w:r>
            <w:r>
              <w:rPr>
                <w:rFonts w:hint="eastAsia" w:ascii="宋体" w:hAnsi="宋体" w:eastAsia="宋体" w:cs="宋体"/>
                <w:color w:val="000000"/>
                <w:szCs w:val="21"/>
                <w:highlight w:val="none"/>
              </w:rPr>
              <w:t>的。</w:t>
            </w:r>
          </w:p>
        </w:tc>
      </w:tr>
      <w:tr>
        <w:tblPrEx>
          <w:tblCellMar>
            <w:top w:w="0" w:type="dxa"/>
            <w:left w:w="108" w:type="dxa"/>
            <w:bottom w:w="0" w:type="dxa"/>
            <w:right w:w="108" w:type="dxa"/>
          </w:tblCellMar>
        </w:tblPrEx>
        <w:trPr>
          <w:trHeight w:val="2405"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auto"/>
                <w:szCs w:val="21"/>
                <w:highlight w:val="none"/>
                <w:lang w:val="en-US" w:eastAsia="zh-CN"/>
              </w:rPr>
              <w:t>*</w:t>
            </w:r>
            <w:r>
              <w:rPr>
                <w:rFonts w:hint="eastAsia" w:ascii="宋体" w:hAnsi="宋体" w:eastAsia="宋体" w:cs="宋体"/>
                <w:color w:val="000000"/>
                <w:szCs w:val="21"/>
                <w:highlight w:val="none"/>
              </w:rPr>
              <w:t>14</w:t>
            </w:r>
          </w:p>
        </w:tc>
        <w:tc>
          <w:tcPr>
            <w:tcW w:w="1276" w:type="dxa"/>
            <w:tcBorders>
              <w:top w:val="nil"/>
              <w:left w:val="nil"/>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履约保证措施</w:t>
            </w:r>
          </w:p>
        </w:tc>
        <w:tc>
          <w:tcPr>
            <w:tcW w:w="7796" w:type="dxa"/>
            <w:tcBorders>
              <w:top w:val="nil"/>
              <w:left w:val="nil"/>
              <w:bottom w:val="single" w:color="auto" w:sz="4" w:space="0"/>
              <w:right w:val="single" w:color="auto" w:sz="4" w:space="0"/>
            </w:tcBorders>
            <w:shd w:val="clear" w:color="auto" w:fill="auto"/>
            <w:vAlign w:val="center"/>
          </w:tcPr>
          <w:p>
            <w:pPr>
              <w:snapToGrid w:val="0"/>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为保证合同正常履约，竞标人应提供必要的保障措施（保障措施可采用履约保证金或</w:t>
            </w:r>
            <w:r>
              <w:rPr>
                <w:rFonts w:hint="eastAsia" w:ascii="宋体" w:hAnsi="宋体" w:eastAsia="宋体" w:cs="宋体"/>
                <w:color w:val="000000"/>
                <w:szCs w:val="21"/>
              </w:rPr>
              <w:t>见索即付的银行</w:t>
            </w:r>
            <w:r>
              <w:rPr>
                <w:rFonts w:hint="eastAsia" w:ascii="宋体" w:hAnsi="宋体" w:eastAsia="宋体" w:cs="宋体"/>
                <w:color w:val="000000"/>
                <w:szCs w:val="21"/>
                <w:highlight w:val="none"/>
              </w:rPr>
              <w:t>保函方式，具体金额及方式由招标方决定或现场谈判为准）。</w:t>
            </w:r>
            <w:r>
              <w:rPr>
                <w:rFonts w:hint="eastAsia" w:ascii="宋体" w:hAnsi="宋体" w:eastAsia="宋体" w:cs="宋体"/>
                <w:color w:val="000000"/>
                <w:szCs w:val="21"/>
                <w:highlight w:val="none"/>
              </w:rPr>
              <w:br w:type="textWrapping"/>
            </w:r>
            <w:r>
              <w:rPr>
                <w:rFonts w:hint="eastAsia" w:ascii="宋体" w:hAnsi="宋体" w:eastAsia="宋体" w:cs="宋体"/>
                <w:color w:val="000000"/>
                <w:szCs w:val="21"/>
                <w:highlight w:val="none"/>
              </w:rPr>
              <w:t>1.履约保证金上限为合同总金额的10%，其中竞标保证金可直接转为履约保证金，差额部分可采用电汇或银行保函方式，须在</w:t>
            </w:r>
            <w:r>
              <w:rPr>
                <w:rFonts w:hint="eastAsia" w:ascii="宋体" w:hAnsi="宋体" w:eastAsia="宋体" w:cs="宋体"/>
                <w:color w:val="000000"/>
                <w:szCs w:val="21"/>
                <w:highlight w:val="none"/>
                <w:lang w:val="en-US" w:eastAsia="zh-CN"/>
              </w:rPr>
              <w:t>预付款支付前</w:t>
            </w:r>
            <w:r>
              <w:rPr>
                <w:rFonts w:hint="eastAsia" w:ascii="宋体" w:hAnsi="宋体" w:eastAsia="宋体" w:cs="宋体"/>
                <w:color w:val="000000"/>
                <w:szCs w:val="21"/>
                <w:highlight w:val="none"/>
              </w:rPr>
              <w:t>提供；</w:t>
            </w:r>
            <w:r>
              <w:rPr>
                <w:rFonts w:hint="eastAsia" w:ascii="宋体" w:hAnsi="宋体" w:eastAsia="宋体" w:cs="宋体"/>
                <w:color w:val="000000"/>
                <w:szCs w:val="21"/>
                <w:highlight w:val="none"/>
              </w:rPr>
              <w:br w:type="textWrapping"/>
            </w:r>
            <w:r>
              <w:rPr>
                <w:rFonts w:hint="eastAsia" w:ascii="宋体" w:hAnsi="宋体" w:eastAsia="宋体" w:cs="宋体"/>
                <w:color w:val="000000"/>
                <w:szCs w:val="21"/>
                <w:highlight w:val="none"/>
              </w:rPr>
              <w:t>2.履约保证金退还时间为标的物全部</w:t>
            </w:r>
            <w:r>
              <w:rPr>
                <w:rFonts w:hint="eastAsia" w:ascii="宋体" w:hAnsi="宋体" w:eastAsia="宋体" w:cs="宋体"/>
                <w:color w:val="000000"/>
                <w:szCs w:val="21"/>
                <w:highlight w:val="none"/>
                <w:lang w:val="en-US" w:eastAsia="zh-CN"/>
              </w:rPr>
              <w:t>到货，安装调试完成且经</w:t>
            </w:r>
            <w:r>
              <w:rPr>
                <w:rFonts w:hint="eastAsia" w:ascii="宋体" w:hAnsi="宋体" w:eastAsia="宋体" w:cs="宋体"/>
                <w:color w:val="000000"/>
                <w:szCs w:val="21"/>
                <w:highlight w:val="none"/>
              </w:rPr>
              <w:t>招标人</w:t>
            </w:r>
            <w:r>
              <w:rPr>
                <w:rFonts w:hint="eastAsia" w:ascii="宋体" w:hAnsi="宋体" w:eastAsia="宋体" w:cs="宋体"/>
                <w:color w:val="000000"/>
                <w:szCs w:val="21"/>
                <w:highlight w:val="none"/>
                <w:lang w:val="en-US" w:eastAsia="zh-CN"/>
              </w:rPr>
              <w:t>验收合格</w:t>
            </w:r>
            <w:r>
              <w:rPr>
                <w:rFonts w:hint="eastAsia" w:ascii="宋体" w:hAnsi="宋体" w:eastAsia="宋体" w:cs="宋体"/>
                <w:color w:val="000000"/>
                <w:szCs w:val="21"/>
                <w:highlight w:val="none"/>
              </w:rPr>
              <w:t>后10个工作日内退还。</w:t>
            </w:r>
          </w:p>
          <w:p>
            <w:pPr>
              <w:snapToGrid w:val="0"/>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w:t>
            </w:r>
            <w:r>
              <w:rPr>
                <w:rFonts w:hint="eastAsia" w:ascii="宋体" w:hAnsi="宋体" w:eastAsia="宋体" w:cs="宋体"/>
                <w:color w:val="000000"/>
                <w:kern w:val="0"/>
                <w:szCs w:val="21"/>
                <w:highlight w:val="none"/>
              </w:rPr>
              <w:t>履约担保的形式：履约保证金或银行保函。保函仅限于合同金额≥500万元，且保函应符合甲方要求的履约担保格式要求（具体递交形式以招标现场谈定为准）。</w:t>
            </w:r>
            <w:r>
              <w:rPr>
                <w:rFonts w:hint="eastAsia" w:ascii="宋体" w:hAnsi="宋体" w:eastAsia="宋体" w:cs="宋体"/>
                <w:color w:val="000000"/>
                <w:kern w:val="0"/>
                <w:szCs w:val="21"/>
                <w:highlight w:val="none"/>
                <w:lang w:val="en-US" w:eastAsia="zh-CN"/>
              </w:rPr>
              <w:t>4.</w:t>
            </w:r>
            <w:r>
              <w:rPr>
                <w:rFonts w:hint="eastAsia" w:ascii="宋体" w:hAnsi="宋体" w:eastAsia="宋体" w:cs="宋体"/>
                <w:color w:val="auto"/>
                <w:szCs w:val="21"/>
                <w:highlight w:val="none"/>
                <w:lang w:val="en-US" w:eastAsia="zh-CN"/>
              </w:rPr>
              <w:t>合同履行过程中履约保证被扣除的，中标供应商应于扣除后3日内补足</w:t>
            </w:r>
            <w:r>
              <w:rPr>
                <w:rFonts w:hint="eastAsia" w:ascii="宋体" w:hAnsi="宋体" w:eastAsia="宋体" w:cs="宋体"/>
                <w:color w:val="000000"/>
                <w:kern w:val="0"/>
                <w:szCs w:val="21"/>
                <w:highlight w:val="none"/>
              </w:rPr>
              <w:t>。</w:t>
            </w:r>
          </w:p>
        </w:tc>
      </w:tr>
      <w:tr>
        <w:tblPrEx>
          <w:tblCellMar>
            <w:top w:w="0" w:type="dxa"/>
            <w:left w:w="108" w:type="dxa"/>
            <w:bottom w:w="0" w:type="dxa"/>
            <w:right w:w="108" w:type="dxa"/>
          </w:tblCellMar>
        </w:tblPrEx>
        <w:trPr>
          <w:trHeight w:val="1140"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auto"/>
                <w:szCs w:val="21"/>
                <w:highlight w:val="none"/>
                <w:lang w:val="en-US" w:eastAsia="zh-CN"/>
              </w:rPr>
              <w:t>*</w:t>
            </w:r>
            <w:r>
              <w:rPr>
                <w:rFonts w:hint="eastAsia" w:ascii="宋体" w:hAnsi="宋体" w:eastAsia="宋体" w:cs="宋体"/>
                <w:color w:val="000000"/>
                <w:szCs w:val="21"/>
                <w:highlight w:val="none"/>
              </w:rPr>
              <w:t>15</w:t>
            </w:r>
          </w:p>
        </w:tc>
        <w:tc>
          <w:tcPr>
            <w:tcW w:w="1276" w:type="dxa"/>
            <w:tcBorders>
              <w:top w:val="nil"/>
              <w:left w:val="nil"/>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知识产权保障</w:t>
            </w:r>
          </w:p>
        </w:tc>
        <w:tc>
          <w:tcPr>
            <w:tcW w:w="7796" w:type="dxa"/>
            <w:tcBorders>
              <w:top w:val="nil"/>
              <w:left w:val="nil"/>
              <w:bottom w:val="single" w:color="auto" w:sz="4" w:space="0"/>
              <w:right w:val="single" w:color="auto" w:sz="4" w:space="0"/>
            </w:tcBorders>
            <w:shd w:val="clear" w:color="auto" w:fill="auto"/>
            <w:vAlign w:val="center"/>
          </w:tcPr>
          <w:p>
            <w:pPr>
              <w:snapToGrid w:val="0"/>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竞标方向招标方提供的设备在全球范围内没有侵害任何第三方的知识产权（包括但不限于专利、商标、版权或其他知识产权）。如果竞标方提供的设备由于竞标方存在侵权行为，其带来的所有法律责任及经济损失，由竞标方负责。</w:t>
            </w:r>
          </w:p>
          <w:p>
            <w:pPr>
              <w:snapToGrid w:val="0"/>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竞标方</w:t>
            </w:r>
            <w:r>
              <w:rPr>
                <w:rFonts w:hint="eastAsia" w:ascii="宋体" w:hAnsi="宋体" w:eastAsia="宋体" w:cs="宋体"/>
                <w:color w:val="000000"/>
                <w:szCs w:val="21"/>
                <w:highlight w:val="none"/>
              </w:rPr>
              <w:t>制作投标文件时尚未知悉但在后续参与招标活动期间知悉其标的物存在或可能存在知识产权瑕疵及纠纷，尤其是与同时参与投标的其他</w:t>
            </w:r>
            <w:r>
              <w:rPr>
                <w:rFonts w:hint="eastAsia" w:ascii="宋体" w:hAnsi="宋体" w:eastAsia="宋体" w:cs="宋体"/>
                <w:color w:val="000000"/>
                <w:szCs w:val="21"/>
                <w:highlight w:val="none"/>
                <w:lang w:val="en-US" w:eastAsia="zh-CN"/>
              </w:rPr>
              <w:t>竞标方</w:t>
            </w:r>
            <w:r>
              <w:rPr>
                <w:rFonts w:hint="eastAsia" w:ascii="宋体" w:hAnsi="宋体" w:eastAsia="宋体" w:cs="宋体"/>
                <w:color w:val="000000"/>
                <w:szCs w:val="21"/>
                <w:highlight w:val="none"/>
              </w:rPr>
              <w:t>产生或可能产生知识产权等权利纠纷的，</w:t>
            </w:r>
            <w:r>
              <w:rPr>
                <w:rFonts w:hint="eastAsia" w:ascii="宋体" w:hAnsi="宋体" w:eastAsia="宋体" w:cs="宋体"/>
                <w:color w:val="000000"/>
                <w:szCs w:val="21"/>
                <w:highlight w:val="none"/>
                <w:lang w:val="en-US" w:eastAsia="zh-CN"/>
              </w:rPr>
              <w:t>竞标方</w:t>
            </w:r>
            <w:r>
              <w:rPr>
                <w:rFonts w:hint="eastAsia" w:ascii="宋体" w:hAnsi="宋体" w:eastAsia="宋体" w:cs="宋体"/>
                <w:color w:val="000000"/>
                <w:szCs w:val="21"/>
                <w:highlight w:val="none"/>
              </w:rPr>
              <w:t>应毫不迟疑地书面告知招标人。若</w:t>
            </w:r>
            <w:r>
              <w:rPr>
                <w:rFonts w:hint="eastAsia" w:ascii="宋体" w:hAnsi="宋体" w:eastAsia="宋体" w:cs="宋体"/>
                <w:color w:val="000000"/>
                <w:szCs w:val="21"/>
                <w:highlight w:val="none"/>
                <w:lang w:val="en-US" w:eastAsia="zh-CN"/>
              </w:rPr>
              <w:t>竞标方</w:t>
            </w:r>
            <w:r>
              <w:rPr>
                <w:rFonts w:hint="eastAsia" w:ascii="宋体" w:hAnsi="宋体" w:eastAsia="宋体" w:cs="宋体"/>
                <w:color w:val="000000"/>
                <w:szCs w:val="21"/>
                <w:highlight w:val="none"/>
              </w:rPr>
              <w:t>系权利人，但在评标结束前未书面告知招标人其被侵权或可能被侵权的，视为</w:t>
            </w:r>
            <w:r>
              <w:rPr>
                <w:rFonts w:hint="eastAsia" w:ascii="宋体" w:hAnsi="宋体" w:eastAsia="宋体" w:cs="宋体"/>
                <w:color w:val="000000"/>
                <w:szCs w:val="21"/>
                <w:highlight w:val="none"/>
                <w:lang w:val="en-US" w:eastAsia="zh-CN"/>
              </w:rPr>
              <w:t>竞标方</w:t>
            </w:r>
            <w:r>
              <w:rPr>
                <w:rFonts w:hint="eastAsia" w:ascii="宋体" w:hAnsi="宋体" w:eastAsia="宋体" w:cs="宋体"/>
                <w:color w:val="000000"/>
                <w:szCs w:val="21"/>
                <w:highlight w:val="none"/>
              </w:rPr>
              <w:t>放弃其相关权利。招标人若因此采购了侵犯</w:t>
            </w:r>
            <w:r>
              <w:rPr>
                <w:rFonts w:hint="eastAsia" w:ascii="宋体" w:hAnsi="宋体" w:eastAsia="宋体" w:cs="宋体"/>
                <w:color w:val="000000"/>
                <w:szCs w:val="21"/>
                <w:highlight w:val="none"/>
                <w:lang w:val="en-US" w:eastAsia="zh-CN"/>
              </w:rPr>
              <w:t>竞标方</w:t>
            </w:r>
            <w:r>
              <w:rPr>
                <w:rFonts w:hint="eastAsia" w:ascii="宋体" w:hAnsi="宋体" w:eastAsia="宋体" w:cs="宋体"/>
                <w:color w:val="000000"/>
                <w:szCs w:val="21"/>
                <w:highlight w:val="none"/>
              </w:rPr>
              <w:t>知识产权的标的物的，视为</w:t>
            </w:r>
            <w:r>
              <w:rPr>
                <w:rFonts w:hint="eastAsia" w:ascii="宋体" w:hAnsi="宋体" w:eastAsia="宋体" w:cs="宋体"/>
                <w:color w:val="000000"/>
                <w:szCs w:val="21"/>
                <w:highlight w:val="none"/>
                <w:lang w:val="en-US" w:eastAsia="zh-CN"/>
              </w:rPr>
              <w:t>竞标方</w:t>
            </w:r>
            <w:r>
              <w:rPr>
                <w:rFonts w:hint="eastAsia" w:ascii="宋体" w:hAnsi="宋体" w:eastAsia="宋体" w:cs="宋体"/>
                <w:color w:val="000000"/>
                <w:szCs w:val="21"/>
                <w:highlight w:val="none"/>
              </w:rPr>
              <w:t>同意允许招标人可自由占有、使用、收益及处分。若</w:t>
            </w:r>
            <w:r>
              <w:rPr>
                <w:rFonts w:hint="eastAsia" w:ascii="宋体" w:hAnsi="宋体" w:eastAsia="宋体" w:cs="宋体"/>
                <w:color w:val="000000"/>
                <w:szCs w:val="21"/>
                <w:highlight w:val="none"/>
                <w:lang w:val="en-US" w:eastAsia="zh-CN"/>
              </w:rPr>
              <w:t>竞标方</w:t>
            </w:r>
            <w:r>
              <w:rPr>
                <w:rFonts w:hint="eastAsia" w:ascii="宋体" w:hAnsi="宋体" w:eastAsia="宋体" w:cs="宋体"/>
                <w:color w:val="000000"/>
                <w:szCs w:val="21"/>
                <w:highlight w:val="none"/>
              </w:rPr>
              <w:t>知悉或应当知悉其标的物侵犯他人知识产权等权利却不在评标前告知</w:t>
            </w:r>
            <w:r>
              <w:rPr>
                <w:rFonts w:hint="eastAsia" w:ascii="宋体" w:hAnsi="宋体" w:eastAsia="宋体" w:cs="宋体"/>
                <w:color w:val="000000"/>
                <w:szCs w:val="21"/>
                <w:highlight w:val="none"/>
                <w:lang w:val="en-US" w:eastAsia="zh-CN"/>
              </w:rPr>
              <w:t>招标人</w:t>
            </w:r>
            <w:r>
              <w:rPr>
                <w:rFonts w:hint="eastAsia" w:ascii="宋体" w:hAnsi="宋体" w:eastAsia="宋体" w:cs="宋体"/>
                <w:color w:val="000000"/>
                <w:szCs w:val="21"/>
                <w:highlight w:val="none"/>
              </w:rPr>
              <w:t>的，由此造成的一切损失和责任由</w:t>
            </w:r>
            <w:r>
              <w:rPr>
                <w:rFonts w:hint="eastAsia" w:ascii="宋体" w:hAnsi="宋体" w:eastAsia="宋体" w:cs="宋体"/>
                <w:color w:val="000000"/>
                <w:szCs w:val="21"/>
                <w:highlight w:val="none"/>
                <w:lang w:val="en-US" w:eastAsia="zh-CN"/>
              </w:rPr>
              <w:t>竞标方</w:t>
            </w:r>
            <w:r>
              <w:rPr>
                <w:rFonts w:hint="eastAsia" w:ascii="宋体" w:hAnsi="宋体" w:eastAsia="宋体" w:cs="宋体"/>
                <w:color w:val="000000"/>
                <w:szCs w:val="21"/>
                <w:highlight w:val="none"/>
              </w:rPr>
              <w:t>承担。</w:t>
            </w:r>
          </w:p>
        </w:tc>
      </w:tr>
      <w:tr>
        <w:tblPrEx>
          <w:tblCellMar>
            <w:top w:w="0" w:type="dxa"/>
            <w:left w:w="108" w:type="dxa"/>
            <w:bottom w:w="0" w:type="dxa"/>
            <w:right w:w="108" w:type="dxa"/>
          </w:tblCellMar>
        </w:tblPrEx>
        <w:trPr>
          <w:trHeight w:val="114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auto"/>
                <w:szCs w:val="21"/>
                <w:highlight w:val="none"/>
                <w:lang w:val="en-US" w:eastAsia="zh-CN"/>
              </w:rPr>
              <w:t>*</w:t>
            </w:r>
            <w:r>
              <w:rPr>
                <w:rFonts w:hint="eastAsia" w:ascii="宋体" w:hAnsi="宋体" w:eastAsia="宋体" w:cs="宋体"/>
                <w:color w:val="000000"/>
                <w:szCs w:val="21"/>
                <w:highlight w:val="none"/>
              </w:rPr>
              <w:t>16</w:t>
            </w:r>
          </w:p>
        </w:tc>
        <w:tc>
          <w:tcPr>
            <w:tcW w:w="1276" w:type="dxa"/>
            <w:tcBorders>
              <w:top w:val="single" w:color="auto" w:sz="4" w:space="0"/>
              <w:left w:val="nil"/>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备注</w:t>
            </w:r>
          </w:p>
        </w:tc>
        <w:tc>
          <w:tcPr>
            <w:tcW w:w="7796" w:type="dxa"/>
            <w:tcBorders>
              <w:top w:val="single" w:color="auto" w:sz="4" w:space="0"/>
              <w:left w:val="nil"/>
              <w:bottom w:val="single" w:color="auto" w:sz="4" w:space="0"/>
              <w:right w:val="single" w:color="auto" w:sz="4" w:space="0"/>
            </w:tcBorders>
            <w:shd w:val="clear" w:color="auto" w:fill="auto"/>
            <w:vAlign w:val="center"/>
          </w:tcPr>
          <w:p>
            <w:pPr>
              <w:snapToGrid w:val="0"/>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特别说明：</w:t>
            </w:r>
          </w:p>
          <w:p>
            <w:pPr>
              <w:snapToGrid w:val="0"/>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1、本招标须知表中内容与招标文件其他地方不一致或相矛盾时，以本须知表为准。</w:t>
            </w:r>
          </w:p>
          <w:p>
            <w:pPr>
              <w:snapToGrid w:val="0"/>
              <w:spacing w:line="360" w:lineRule="auto"/>
              <w:rPr>
                <w:rFonts w:ascii="宋体" w:hAnsi="宋体" w:eastAsia="宋体" w:cs="宋体"/>
                <w:color w:val="auto"/>
                <w:szCs w:val="21"/>
                <w:highlight w:val="none"/>
              </w:rPr>
            </w:pPr>
            <w:r>
              <w:rPr>
                <w:rFonts w:hint="eastAsia" w:ascii="宋体" w:hAnsi="宋体" w:eastAsia="宋体" w:cs="宋体"/>
                <w:color w:val="000000"/>
                <w:szCs w:val="21"/>
                <w:highlight w:val="none"/>
              </w:rPr>
              <w:t>2、当</w:t>
            </w:r>
            <w:r>
              <w:rPr>
                <w:rFonts w:hint="eastAsia" w:ascii="宋体" w:hAnsi="宋体" w:eastAsia="宋体" w:cs="宋体"/>
                <w:color w:val="000000"/>
                <w:szCs w:val="21"/>
                <w:highlight w:val="none"/>
                <w:lang w:val="en-US" w:eastAsia="zh-CN"/>
              </w:rPr>
              <w:t>补遗文件或澄清说明文件</w:t>
            </w:r>
            <w:r>
              <w:rPr>
                <w:rFonts w:hint="eastAsia" w:ascii="宋体" w:hAnsi="宋体" w:eastAsia="宋体" w:cs="宋体"/>
                <w:color w:val="000000"/>
                <w:szCs w:val="21"/>
                <w:highlight w:val="none"/>
              </w:rPr>
              <w:t>与招标文件对应内容不一致时，以</w:t>
            </w:r>
            <w:r>
              <w:rPr>
                <w:rFonts w:hint="eastAsia" w:ascii="宋体" w:hAnsi="宋体" w:eastAsia="宋体" w:cs="宋体"/>
                <w:color w:val="000000"/>
                <w:szCs w:val="21"/>
                <w:highlight w:val="none"/>
                <w:lang w:val="en-US" w:eastAsia="zh-CN"/>
              </w:rPr>
              <w:t>最新的文件</w:t>
            </w:r>
            <w:r>
              <w:rPr>
                <w:rFonts w:hint="eastAsia" w:ascii="宋体" w:hAnsi="宋体" w:eastAsia="宋体" w:cs="宋体"/>
                <w:color w:val="000000"/>
                <w:szCs w:val="21"/>
                <w:highlight w:val="none"/>
              </w:rPr>
              <w:t>为准。</w:t>
            </w:r>
            <w:r>
              <w:rPr>
                <w:rFonts w:hint="eastAsia" w:ascii="宋体" w:hAnsi="宋体" w:eastAsia="宋体" w:cs="宋体"/>
                <w:color w:val="auto"/>
                <w:szCs w:val="21"/>
                <w:highlight w:val="none"/>
              </w:rPr>
              <w:t>3、竞争性谈判文件中的实质性要求和条件及招标文件带*号条款不允许负偏差。出现负偏差的视为重大偏差，评标委员会在评审时有权作否决投标处理。</w:t>
            </w:r>
          </w:p>
          <w:p>
            <w:pPr>
              <w:snapToGrid w:val="0"/>
              <w:spacing w:line="360" w:lineRule="auto"/>
              <w:rPr>
                <w:rFonts w:hint="eastAsia" w:ascii="宋体" w:hAnsi="宋体" w:eastAsia="宋体" w:cs="宋体"/>
                <w:color w:val="000000"/>
                <w:szCs w:val="21"/>
                <w:highlight w:val="none"/>
              </w:rPr>
            </w:pPr>
            <w:r>
              <w:rPr>
                <w:rFonts w:hint="eastAsia" w:ascii="宋体" w:hAnsi="宋体" w:eastAsia="宋体" w:cs="宋体"/>
                <w:color w:val="auto"/>
                <w:szCs w:val="21"/>
                <w:highlight w:val="none"/>
              </w:rPr>
              <w:t>4、投标文件对招标文件的全部偏差，均应在投标文件的商务和技术偏离表中列明，除列明内容外，视为竞标人全部响应竞争性谈判文件的全部要求。</w:t>
            </w:r>
          </w:p>
        </w:tc>
      </w:tr>
    </w:tbl>
    <w:p>
      <w:pPr>
        <w:pStyle w:val="30"/>
        <w:snapToGrid w:val="0"/>
        <w:ind w:firstLine="0" w:firstLineChars="0"/>
        <w:rPr>
          <w:rFonts w:hint="eastAsia" w:ascii="宋体" w:hAnsi="宋体" w:eastAsia="宋体" w:cs="宋体"/>
          <w:highlight w:val="none"/>
        </w:rPr>
      </w:pPr>
      <w:r>
        <w:rPr>
          <w:rFonts w:hint="eastAsia" w:ascii="宋体" w:hAnsi="宋体" w:cs="宋体"/>
          <w:color w:val="auto"/>
          <w:highlight w:val="none"/>
          <w:lang w:val="en-US" w:eastAsia="zh-CN"/>
        </w:rPr>
        <w:t>*</w:t>
      </w:r>
      <w:r>
        <w:rPr>
          <w:rFonts w:hint="eastAsia" w:ascii="宋体" w:hAnsi="宋体" w:eastAsia="宋体" w:cs="宋体"/>
          <w:highlight w:val="none"/>
        </w:rPr>
        <w:t>2、竞标资格</w:t>
      </w:r>
    </w:p>
    <w:p>
      <w:pPr>
        <w:pStyle w:val="29"/>
        <w:snapToGrid w:val="0"/>
        <w:ind w:firstLine="0" w:firstLineChars="0"/>
        <w:rPr>
          <w:rFonts w:hint="eastAsia" w:ascii="宋体" w:hAnsi="宋体" w:eastAsia="宋体" w:cs="宋体"/>
          <w:highlight w:val="none"/>
        </w:rPr>
      </w:pPr>
      <w:r>
        <w:rPr>
          <w:rFonts w:hint="eastAsia" w:ascii="宋体" w:hAnsi="宋体" w:eastAsia="宋体" w:cs="宋体"/>
          <w:highlight w:val="none"/>
        </w:rPr>
        <w:t>2.1竞标人必须是具有合法资格、独立法人资格的单位（经总公司授权后的分公司也可作为投标主体进行投标），具有独立签订合同的权利；</w:t>
      </w:r>
    </w:p>
    <w:p>
      <w:pPr>
        <w:pStyle w:val="29"/>
        <w:snapToGrid w:val="0"/>
        <w:ind w:firstLine="0" w:firstLineChars="0"/>
        <w:rPr>
          <w:rFonts w:hint="eastAsia" w:ascii="宋体" w:hAnsi="宋体" w:eastAsia="宋体" w:cs="宋体"/>
          <w:highlight w:val="none"/>
        </w:rPr>
      </w:pPr>
      <w:r>
        <w:rPr>
          <w:rFonts w:hint="eastAsia" w:ascii="宋体" w:hAnsi="宋体" w:eastAsia="宋体" w:cs="宋体"/>
          <w:highlight w:val="none"/>
        </w:rPr>
        <w:t>2.2竞标人在本标的项目上有专业技术、设备设施、人员组织、业绩和经验等方面具有设计、制造、质量控制、经营管理的相应资格和能力；</w:t>
      </w:r>
    </w:p>
    <w:p>
      <w:pPr>
        <w:pStyle w:val="29"/>
        <w:snapToGrid w:val="0"/>
        <w:ind w:firstLine="0" w:firstLineChars="0"/>
        <w:outlineLvl w:val="1"/>
        <w:rPr>
          <w:rFonts w:hint="eastAsia" w:ascii="宋体" w:hAnsi="宋体" w:eastAsia="宋体" w:cs="宋体"/>
          <w:highlight w:val="none"/>
        </w:rPr>
      </w:pPr>
      <w:r>
        <w:rPr>
          <w:rFonts w:hint="eastAsia" w:ascii="宋体" w:hAnsi="宋体" w:eastAsia="宋体" w:cs="宋体"/>
          <w:highlight w:val="none"/>
        </w:rPr>
        <w:t>2.3竞标人应具有良好的商业信誉；</w:t>
      </w:r>
    </w:p>
    <w:p>
      <w:pPr>
        <w:pStyle w:val="29"/>
        <w:snapToGrid w:val="0"/>
        <w:ind w:firstLine="0" w:firstLineChars="0"/>
        <w:rPr>
          <w:rFonts w:hint="eastAsia" w:ascii="宋体" w:hAnsi="宋体" w:eastAsia="宋体" w:cs="宋体"/>
          <w:highlight w:val="none"/>
        </w:rPr>
      </w:pPr>
      <w:r>
        <w:rPr>
          <w:rFonts w:hint="eastAsia" w:ascii="宋体" w:hAnsi="宋体" w:eastAsia="宋体" w:cs="宋体"/>
          <w:highlight w:val="none"/>
        </w:rPr>
        <w:t>2.4遵守国家法律、法规，具有良好的信誉和商业道德，没有行贿受贿、走私</w:t>
      </w:r>
      <w:r>
        <w:rPr>
          <w:rFonts w:hint="eastAsia" w:ascii="宋体" w:hAnsi="宋体" w:cs="宋体"/>
          <w:highlight w:val="none"/>
          <w:lang w:eastAsia="zh-CN"/>
        </w:rPr>
        <w:t>、</w:t>
      </w:r>
      <w:r>
        <w:rPr>
          <w:rFonts w:hint="eastAsia" w:ascii="宋体" w:hAnsi="宋体" w:eastAsia="宋体" w:cs="宋体"/>
          <w:highlight w:val="none"/>
        </w:rPr>
        <w:t>偷税漏税</w:t>
      </w:r>
      <w:r>
        <w:rPr>
          <w:rFonts w:hint="eastAsia" w:ascii="宋体" w:hAnsi="宋体" w:cs="宋体"/>
          <w:highlight w:val="none"/>
          <w:lang w:eastAsia="zh-CN"/>
        </w:rPr>
        <w:t>、</w:t>
      </w:r>
      <w:r>
        <w:rPr>
          <w:rFonts w:hint="eastAsia" w:ascii="宋体" w:hAnsi="宋体" w:cs="宋体"/>
          <w:highlight w:val="none"/>
          <w:lang w:val="en-US" w:eastAsia="zh-CN"/>
        </w:rPr>
        <w:t>重大安全事故</w:t>
      </w:r>
      <w:r>
        <w:rPr>
          <w:rFonts w:hint="eastAsia" w:ascii="宋体" w:hAnsi="宋体" w:eastAsia="宋体" w:cs="宋体"/>
          <w:highlight w:val="none"/>
        </w:rPr>
        <w:t>及欺诈</w:t>
      </w:r>
      <w:r>
        <w:rPr>
          <w:rFonts w:hint="eastAsia" w:ascii="宋体" w:hAnsi="宋体" w:cs="宋体"/>
          <w:highlight w:val="none"/>
          <w:lang w:val="en-US" w:eastAsia="zh-CN"/>
        </w:rPr>
        <w:t>等违法犯罪或违规违纪行为</w:t>
      </w:r>
      <w:r>
        <w:rPr>
          <w:rFonts w:hint="eastAsia" w:ascii="宋体" w:hAnsi="宋体" w:eastAsia="宋体" w:cs="宋体"/>
          <w:highlight w:val="none"/>
        </w:rPr>
        <w:t>；</w:t>
      </w:r>
    </w:p>
    <w:p>
      <w:pPr>
        <w:pStyle w:val="29"/>
        <w:snapToGrid w:val="0"/>
        <w:ind w:firstLine="0" w:firstLineChars="0"/>
        <w:outlineLvl w:val="1"/>
        <w:rPr>
          <w:rFonts w:hint="eastAsia" w:ascii="宋体" w:hAnsi="宋体" w:eastAsia="宋体" w:cs="宋体"/>
          <w:highlight w:val="none"/>
        </w:rPr>
      </w:pPr>
      <w:r>
        <w:rPr>
          <w:rFonts w:hint="eastAsia" w:ascii="宋体" w:hAnsi="宋体" w:eastAsia="宋体" w:cs="宋体"/>
          <w:highlight w:val="none"/>
        </w:rPr>
        <w:t>2.5具有履行合同的能力和良好的履行合同记录；</w:t>
      </w:r>
    </w:p>
    <w:p>
      <w:pPr>
        <w:pStyle w:val="29"/>
        <w:snapToGrid w:val="0"/>
        <w:ind w:firstLine="0" w:firstLineChars="0"/>
        <w:outlineLvl w:val="1"/>
        <w:rPr>
          <w:rFonts w:hint="default" w:ascii="宋体" w:hAnsi="宋体" w:eastAsia="宋体" w:cs="宋体"/>
          <w:color w:val="auto"/>
          <w:highlight w:val="none"/>
          <w:lang w:val="en-US" w:eastAsia="zh-CN"/>
        </w:rPr>
      </w:pPr>
      <w:r>
        <w:rPr>
          <w:rFonts w:hint="eastAsia" w:ascii="宋体" w:hAnsi="宋体" w:eastAsia="宋体" w:cs="宋体"/>
          <w:highlight w:val="none"/>
        </w:rPr>
        <w:t>2.6</w:t>
      </w:r>
      <w:r>
        <w:rPr>
          <w:rFonts w:hint="eastAsia" w:ascii="宋体" w:hAnsi="宋体" w:cs="宋体"/>
          <w:color w:val="auto"/>
          <w:highlight w:val="none"/>
          <w:lang w:val="en-US" w:eastAsia="zh-CN"/>
        </w:rPr>
        <w:t>根据国家相关法律法规须具备资质或取得许可方可执行的，还应具备合法有效的资质或许可文件；</w:t>
      </w:r>
    </w:p>
    <w:p>
      <w:pPr>
        <w:pStyle w:val="29"/>
        <w:snapToGrid w:val="0"/>
        <w:ind w:firstLine="0" w:firstLineChars="0"/>
        <w:rPr>
          <w:rFonts w:hint="eastAsia" w:ascii="宋体" w:hAnsi="宋体" w:eastAsia="宋体" w:cs="宋体"/>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7</w:t>
      </w:r>
      <w:r>
        <w:rPr>
          <w:rFonts w:hint="eastAsia" w:ascii="宋体" w:hAnsi="宋体" w:eastAsia="宋体" w:cs="宋体"/>
          <w:highlight w:val="none"/>
        </w:rPr>
        <w:t>不得有串标、虚假陈述、伪造变造文件等欺诈行为，否则取消竞标资格。</w:t>
      </w:r>
    </w:p>
    <w:p>
      <w:pPr>
        <w:pStyle w:val="30"/>
        <w:numPr>
          <w:ilvl w:val="0"/>
          <w:numId w:val="3"/>
        </w:numPr>
        <w:snapToGrid w:val="0"/>
        <w:ind w:firstLineChars="0"/>
        <w:outlineLvl w:val="2"/>
        <w:rPr>
          <w:rFonts w:hint="eastAsia" w:ascii="宋体" w:hAnsi="宋体" w:eastAsia="宋体" w:cs="宋体"/>
          <w:highlight w:val="none"/>
        </w:rPr>
      </w:pPr>
      <w:r>
        <w:rPr>
          <w:rFonts w:hint="eastAsia" w:ascii="宋体" w:hAnsi="宋体" w:eastAsia="宋体" w:cs="宋体"/>
          <w:highlight w:val="none"/>
        </w:rPr>
        <w:t>竞标文件的组成</w:t>
      </w:r>
    </w:p>
    <w:p>
      <w:pPr>
        <w:pStyle w:val="29"/>
        <w:snapToGrid w:val="0"/>
        <w:ind w:firstLine="420" w:firstLineChars="0"/>
        <w:rPr>
          <w:rFonts w:hint="eastAsia" w:ascii="宋体" w:hAnsi="宋体" w:eastAsia="宋体" w:cs="宋体"/>
          <w:highlight w:val="none"/>
        </w:rPr>
      </w:pPr>
      <w:r>
        <w:rPr>
          <w:rFonts w:hint="eastAsia" w:ascii="宋体" w:hAnsi="宋体" w:eastAsia="宋体" w:cs="宋体"/>
          <w:highlight w:val="none"/>
        </w:rPr>
        <w:t>竞标文件应由三部分组成。具体内容如下：第一部分：商务部分；第二部分：技术部分；第三部分：竞标报价（开标一览表）。竞标人所作的一切有效补充、修改文件，均被视为竞标文件不可分割的部分。</w:t>
      </w:r>
    </w:p>
    <w:p>
      <w:pPr>
        <w:pStyle w:val="29"/>
        <w:snapToGrid w:val="0"/>
        <w:ind w:firstLine="0" w:firstLineChars="0"/>
        <w:outlineLvl w:val="1"/>
        <w:rPr>
          <w:rFonts w:hint="eastAsia" w:ascii="宋体" w:hAnsi="宋体" w:eastAsia="宋体" w:cs="宋体"/>
          <w:highlight w:val="none"/>
        </w:rPr>
      </w:pPr>
      <w:r>
        <w:rPr>
          <w:rFonts w:hint="eastAsia" w:ascii="宋体" w:hAnsi="宋体" w:cs="宋体"/>
          <w:color w:val="auto"/>
          <w:highlight w:val="none"/>
          <w:lang w:val="en-US" w:eastAsia="zh-CN"/>
        </w:rPr>
        <w:t>*</w:t>
      </w:r>
      <w:r>
        <w:rPr>
          <w:rFonts w:hint="eastAsia" w:ascii="宋体" w:hAnsi="宋体" w:eastAsia="宋体" w:cs="宋体"/>
          <w:highlight w:val="none"/>
        </w:rPr>
        <w:t>3.1商务部分</w:t>
      </w:r>
    </w:p>
    <w:p>
      <w:pPr>
        <w:pStyle w:val="29"/>
        <w:snapToGrid w:val="0"/>
        <w:ind w:firstLine="0" w:firstLineChars="0"/>
        <w:rPr>
          <w:rFonts w:hint="eastAsia" w:ascii="宋体" w:hAnsi="宋体" w:eastAsia="宋体" w:cs="宋体"/>
          <w:highlight w:val="none"/>
        </w:rPr>
      </w:pPr>
      <w:r>
        <w:rPr>
          <w:rFonts w:hint="eastAsia" w:ascii="宋体" w:hAnsi="宋体" w:eastAsia="宋体" w:cs="宋体"/>
          <w:highlight w:val="none"/>
        </w:rPr>
        <w:t>3.1.1竞标书（提供原件，格式见招标文件</w:t>
      </w:r>
      <w:r>
        <w:rPr>
          <w:rFonts w:hint="eastAsia" w:ascii="宋体" w:hAnsi="宋体" w:eastAsia="宋体" w:cs="宋体"/>
          <w:b/>
          <w:highlight w:val="none"/>
        </w:rPr>
        <w:t>附件1</w:t>
      </w:r>
      <w:r>
        <w:rPr>
          <w:rFonts w:hint="eastAsia" w:ascii="宋体" w:hAnsi="宋体" w:eastAsia="宋体" w:cs="宋体"/>
          <w:highlight w:val="none"/>
        </w:rPr>
        <w:t>）</w:t>
      </w:r>
    </w:p>
    <w:p>
      <w:pPr>
        <w:pStyle w:val="29"/>
        <w:snapToGrid w:val="0"/>
        <w:ind w:firstLine="0" w:firstLineChars="0"/>
        <w:rPr>
          <w:rFonts w:hint="eastAsia" w:ascii="宋体" w:hAnsi="宋体" w:eastAsia="宋体" w:cs="宋体"/>
          <w:highlight w:val="none"/>
        </w:rPr>
      </w:pPr>
      <w:r>
        <w:rPr>
          <w:rFonts w:hint="eastAsia" w:ascii="宋体" w:hAnsi="宋体" w:eastAsia="宋体" w:cs="宋体"/>
          <w:highlight w:val="none"/>
        </w:rPr>
        <w:t>3.1.2竞标人资格证明（至少包含以下证明材料）：</w:t>
      </w:r>
    </w:p>
    <w:p>
      <w:pPr>
        <w:pStyle w:val="29"/>
        <w:snapToGrid w:val="0"/>
        <w:ind w:firstLine="420" w:firstLineChars="0"/>
        <w:rPr>
          <w:rFonts w:hint="eastAsia" w:ascii="宋体" w:hAnsi="宋体" w:eastAsia="宋体" w:cs="宋体"/>
          <w:highlight w:val="none"/>
        </w:rPr>
      </w:pPr>
      <w:r>
        <w:rPr>
          <w:rFonts w:hint="eastAsia" w:ascii="宋体" w:hAnsi="宋体" w:eastAsia="宋体" w:cs="宋体"/>
          <w:highlight w:val="none"/>
        </w:rPr>
        <w:t>1）竞标人关于资格的声明函（提供原件，格式见招标文件</w:t>
      </w:r>
      <w:r>
        <w:rPr>
          <w:rFonts w:hint="eastAsia" w:ascii="宋体" w:hAnsi="宋体" w:eastAsia="宋体" w:cs="宋体"/>
          <w:b/>
          <w:highlight w:val="none"/>
        </w:rPr>
        <w:t>附件2</w:t>
      </w:r>
      <w:r>
        <w:rPr>
          <w:rFonts w:hint="eastAsia" w:ascii="宋体" w:hAnsi="宋体" w:eastAsia="宋体" w:cs="宋体"/>
          <w:highlight w:val="none"/>
        </w:rPr>
        <w:t>）；</w:t>
      </w:r>
    </w:p>
    <w:p>
      <w:pPr>
        <w:pStyle w:val="29"/>
        <w:numPr>
          <w:ilvl w:val="0"/>
          <w:numId w:val="4"/>
        </w:numPr>
        <w:snapToGrid w:val="0"/>
        <w:ind w:firstLineChars="0"/>
        <w:rPr>
          <w:rFonts w:hint="eastAsia" w:ascii="宋体" w:hAnsi="宋体" w:eastAsia="宋体" w:cs="宋体"/>
          <w:highlight w:val="none"/>
        </w:rPr>
      </w:pPr>
      <w:r>
        <w:rPr>
          <w:rFonts w:hint="eastAsia" w:ascii="宋体" w:hAnsi="宋体" w:eastAsia="宋体" w:cs="宋体"/>
          <w:highlight w:val="none"/>
        </w:rPr>
        <w:t>竞标人法定代表人授权委托书（提供原件，格式见招标文件</w:t>
      </w:r>
      <w:r>
        <w:rPr>
          <w:rFonts w:hint="eastAsia" w:ascii="宋体" w:hAnsi="宋体" w:eastAsia="宋体" w:cs="宋体"/>
          <w:b/>
          <w:highlight w:val="none"/>
        </w:rPr>
        <w:t>附件3</w:t>
      </w:r>
      <w:r>
        <w:rPr>
          <w:rFonts w:hint="eastAsia" w:ascii="宋体" w:hAnsi="宋体" w:eastAsia="宋体" w:cs="宋体"/>
          <w:highlight w:val="none"/>
        </w:rPr>
        <w:t>）；</w:t>
      </w:r>
    </w:p>
    <w:p>
      <w:pPr>
        <w:pStyle w:val="29"/>
        <w:snapToGrid w:val="0"/>
        <w:ind w:firstLine="420" w:firstLineChars="0"/>
        <w:rPr>
          <w:rFonts w:hint="eastAsia" w:ascii="宋体" w:hAnsi="宋体" w:eastAsia="宋体" w:cs="宋体"/>
          <w:highlight w:val="none"/>
        </w:rPr>
      </w:pPr>
      <w:r>
        <w:rPr>
          <w:rFonts w:hint="eastAsia" w:ascii="宋体" w:hAnsi="宋体" w:eastAsia="宋体" w:cs="宋体"/>
          <w:highlight w:val="none"/>
        </w:rPr>
        <w:t>3）竞标人承诺函（提供原件，格式见招标文件</w:t>
      </w:r>
      <w:r>
        <w:rPr>
          <w:rFonts w:hint="eastAsia" w:ascii="宋体" w:hAnsi="宋体" w:eastAsia="宋体" w:cs="宋体"/>
          <w:b/>
          <w:highlight w:val="none"/>
        </w:rPr>
        <w:t>附件4</w:t>
      </w:r>
      <w:r>
        <w:rPr>
          <w:rFonts w:hint="eastAsia" w:ascii="宋体" w:hAnsi="宋体" w:eastAsia="宋体" w:cs="宋体"/>
          <w:highlight w:val="none"/>
        </w:rPr>
        <w:t>）；</w:t>
      </w:r>
    </w:p>
    <w:p>
      <w:pPr>
        <w:pStyle w:val="29"/>
        <w:snapToGrid w:val="0"/>
        <w:ind w:firstLine="420" w:firstLineChars="0"/>
        <w:rPr>
          <w:rFonts w:hint="eastAsia" w:ascii="宋体" w:hAnsi="宋体" w:eastAsia="宋体" w:cs="宋体"/>
          <w:highlight w:val="none"/>
        </w:rPr>
      </w:pPr>
      <w:r>
        <w:rPr>
          <w:rFonts w:hint="eastAsia" w:ascii="宋体" w:hAnsi="宋体" w:eastAsia="宋体" w:cs="宋体"/>
          <w:highlight w:val="none"/>
        </w:rPr>
        <w:t>4）三证合一营业执照、资质证书的复印件并加盖公章，法定代表人身份证明（附上身份证复印件）并加盖公章；</w:t>
      </w:r>
    </w:p>
    <w:p>
      <w:pPr>
        <w:pStyle w:val="29"/>
        <w:snapToGrid w:val="0"/>
        <w:ind w:firstLine="420" w:firstLineChars="0"/>
        <w:rPr>
          <w:rFonts w:hint="eastAsia" w:ascii="宋体" w:hAnsi="宋体" w:cs="宋体"/>
          <w:highlight w:val="none"/>
          <w:lang w:eastAsia="zh-CN"/>
        </w:rPr>
      </w:pPr>
      <w:r>
        <w:rPr>
          <w:rFonts w:hint="eastAsia" w:ascii="宋体" w:hAnsi="宋体" w:eastAsia="宋体" w:cs="宋体"/>
          <w:highlight w:val="none"/>
        </w:rPr>
        <w:t>5）诚信合作与公平竞争协议（提供原件并加盖公章，格式见招标文件</w:t>
      </w:r>
      <w:r>
        <w:rPr>
          <w:rFonts w:hint="eastAsia" w:ascii="宋体" w:hAnsi="宋体" w:eastAsia="宋体" w:cs="宋体"/>
          <w:b/>
          <w:highlight w:val="none"/>
        </w:rPr>
        <w:t>附件6</w:t>
      </w:r>
      <w:r>
        <w:rPr>
          <w:rFonts w:hint="eastAsia" w:ascii="宋体" w:hAnsi="宋体" w:eastAsia="宋体" w:cs="宋体"/>
          <w:highlight w:val="none"/>
        </w:rPr>
        <w:t>）</w:t>
      </w:r>
      <w:r>
        <w:rPr>
          <w:rFonts w:hint="eastAsia" w:ascii="宋体" w:hAnsi="宋体" w:cs="宋体"/>
          <w:highlight w:val="none"/>
          <w:lang w:eastAsia="zh-CN"/>
        </w:rPr>
        <w:t>；</w:t>
      </w:r>
    </w:p>
    <w:p>
      <w:pPr>
        <w:pStyle w:val="29"/>
        <w:snapToGrid w:val="0"/>
        <w:ind w:firstLine="420" w:firstLineChars="0"/>
        <w:rPr>
          <w:rFonts w:hint="eastAsia" w:ascii="宋体" w:hAnsi="宋体" w:eastAsia="宋体" w:cs="宋体"/>
          <w:highlight w:val="none"/>
        </w:rPr>
      </w:pPr>
      <w:r>
        <w:rPr>
          <w:rFonts w:hint="eastAsia" w:ascii="宋体" w:hAnsi="宋体" w:cs="宋体"/>
          <w:highlight w:val="none"/>
          <w:lang w:val="en-US" w:eastAsia="zh-CN"/>
        </w:rPr>
        <w:t>6）诚信报价承诺书（提供原件并加盖公章，格式见招标文件附件10）。</w:t>
      </w:r>
    </w:p>
    <w:p>
      <w:pPr>
        <w:pStyle w:val="29"/>
        <w:snapToGrid w:val="0"/>
        <w:ind w:firstLine="0" w:firstLineChars="0"/>
        <w:outlineLvl w:val="2"/>
        <w:rPr>
          <w:rFonts w:hint="eastAsia" w:ascii="宋体" w:hAnsi="宋体" w:eastAsia="宋体" w:cs="宋体"/>
          <w:highlight w:val="none"/>
        </w:rPr>
      </w:pPr>
      <w:r>
        <w:rPr>
          <w:rFonts w:hint="eastAsia" w:ascii="宋体" w:hAnsi="宋体" w:eastAsia="宋体" w:cs="宋体"/>
          <w:highlight w:val="none"/>
        </w:rPr>
        <w:t>3.1.3竞标人资信证明：</w:t>
      </w:r>
    </w:p>
    <w:p>
      <w:pPr>
        <w:pStyle w:val="29"/>
        <w:snapToGrid w:val="0"/>
        <w:ind w:firstLine="420" w:firstLineChars="0"/>
        <w:rPr>
          <w:rFonts w:hint="eastAsia" w:ascii="宋体" w:hAnsi="宋体" w:eastAsia="宋体" w:cs="宋体"/>
          <w:highlight w:val="none"/>
        </w:rPr>
      </w:pPr>
      <w:r>
        <w:rPr>
          <w:rFonts w:hint="eastAsia" w:ascii="宋体" w:hAnsi="宋体" w:eastAsia="宋体" w:cs="宋体"/>
          <w:highlight w:val="none"/>
        </w:rPr>
        <w:t>1）质量管理体系认证证书；</w:t>
      </w:r>
    </w:p>
    <w:p>
      <w:pPr>
        <w:pStyle w:val="29"/>
        <w:numPr>
          <w:ilvl w:val="0"/>
          <w:numId w:val="5"/>
        </w:numPr>
        <w:snapToGrid w:val="0"/>
        <w:ind w:firstLineChars="0"/>
        <w:rPr>
          <w:rFonts w:hint="eastAsia" w:ascii="宋体" w:hAnsi="宋体" w:eastAsia="宋体" w:cs="宋体"/>
          <w:highlight w:val="none"/>
        </w:rPr>
      </w:pPr>
      <w:r>
        <w:rPr>
          <w:rFonts w:hint="eastAsia" w:ascii="宋体" w:hAnsi="宋体" w:eastAsia="宋体" w:cs="宋体"/>
          <w:highlight w:val="none"/>
        </w:rPr>
        <w:t>资信等级证书；</w:t>
      </w:r>
    </w:p>
    <w:p>
      <w:pPr>
        <w:pStyle w:val="29"/>
        <w:snapToGrid w:val="0"/>
        <w:ind w:left="420" w:firstLine="0" w:firstLineChars="0"/>
        <w:rPr>
          <w:rFonts w:hint="eastAsia" w:ascii="宋体" w:hAnsi="宋体" w:eastAsia="宋体" w:cs="宋体"/>
          <w:highlight w:val="none"/>
        </w:rPr>
      </w:pPr>
      <w:r>
        <w:rPr>
          <w:rFonts w:hint="eastAsia" w:ascii="宋体" w:hAnsi="宋体" w:eastAsia="宋体" w:cs="宋体"/>
          <w:highlight w:val="none"/>
        </w:rPr>
        <w:t>3）企业财务状况，包含：近三年资产负债表、利润及利润分配表和现金流量表等会计报表以及有审计机构出具的审计报告，并加盖公章；</w:t>
      </w:r>
    </w:p>
    <w:p>
      <w:pPr>
        <w:pStyle w:val="29"/>
        <w:snapToGrid w:val="0"/>
        <w:ind w:firstLine="420" w:firstLineChars="0"/>
        <w:rPr>
          <w:rFonts w:hint="eastAsia" w:ascii="宋体" w:hAnsi="宋体" w:eastAsia="宋体" w:cs="宋体"/>
          <w:highlight w:val="none"/>
        </w:rPr>
      </w:pPr>
      <w:r>
        <w:rPr>
          <w:rFonts w:hint="eastAsia" w:ascii="宋体" w:hAnsi="宋体" w:eastAsia="宋体" w:cs="宋体"/>
          <w:highlight w:val="none"/>
        </w:rPr>
        <w:t>4）最近一期工商年检报告（竞标人自选是否提供）</w:t>
      </w:r>
      <w:r>
        <w:rPr>
          <w:rFonts w:hint="eastAsia" w:ascii="宋体" w:hAnsi="宋体" w:eastAsia="宋体" w:cs="宋体"/>
          <w:highlight w:val="none"/>
          <w:lang w:eastAsia="zh-CN"/>
        </w:rPr>
        <w:t>；</w:t>
      </w:r>
    </w:p>
    <w:p>
      <w:pPr>
        <w:pStyle w:val="29"/>
        <w:snapToGrid w:val="0"/>
        <w:ind w:firstLine="420" w:firstLine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5）其他资质证明文件等。</w:t>
      </w:r>
    </w:p>
    <w:p>
      <w:pPr>
        <w:pStyle w:val="29"/>
        <w:snapToGrid w:val="0"/>
        <w:ind w:firstLine="0" w:firstLineChars="0"/>
        <w:rPr>
          <w:rFonts w:hint="eastAsia" w:ascii="宋体" w:hAnsi="宋体" w:eastAsia="宋体" w:cs="宋体"/>
          <w:highlight w:val="none"/>
        </w:rPr>
      </w:pPr>
      <w:r>
        <w:rPr>
          <w:rFonts w:hint="eastAsia" w:ascii="宋体" w:hAnsi="宋体" w:eastAsia="宋体" w:cs="宋体"/>
          <w:highlight w:val="none"/>
        </w:rPr>
        <w:t>3.1.4企业简介（包括组织机构、股权结构、生产能力、设备、厂房、人员结构等）</w:t>
      </w:r>
    </w:p>
    <w:p>
      <w:pPr>
        <w:pStyle w:val="29"/>
        <w:snapToGrid w:val="0"/>
        <w:ind w:firstLine="0" w:firstLineChars="0"/>
        <w:outlineLvl w:val="2"/>
        <w:rPr>
          <w:rFonts w:hint="eastAsia" w:ascii="宋体" w:hAnsi="宋体" w:eastAsia="宋体" w:cs="宋体"/>
          <w:highlight w:val="none"/>
        </w:rPr>
      </w:pPr>
      <w:r>
        <w:rPr>
          <w:rFonts w:hint="eastAsia" w:ascii="宋体" w:hAnsi="宋体" w:eastAsia="宋体" w:cs="宋体"/>
          <w:highlight w:val="none"/>
        </w:rPr>
        <w:t>3.1.5企业主要业绩</w:t>
      </w:r>
    </w:p>
    <w:p>
      <w:pPr>
        <w:pStyle w:val="29"/>
        <w:snapToGrid w:val="0"/>
        <w:ind w:firstLine="420" w:firstLineChars="0"/>
        <w:rPr>
          <w:rFonts w:hint="eastAsia" w:ascii="宋体" w:hAnsi="宋体" w:eastAsia="宋体" w:cs="宋体"/>
          <w:highlight w:val="none"/>
        </w:rPr>
      </w:pPr>
      <w:r>
        <w:rPr>
          <w:rFonts w:hint="eastAsia" w:ascii="宋体" w:hAnsi="宋体" w:eastAsia="宋体" w:cs="宋体"/>
          <w:highlight w:val="none"/>
        </w:rPr>
        <w:t>1）近三年业绩及目前正在执行合同情况（包括完成情况和出现的重要质量问题及改进措施。必须提供至少</w:t>
      </w:r>
      <w:r>
        <w:rPr>
          <w:rFonts w:hint="eastAsia" w:ascii="宋体" w:hAnsi="宋体" w:cs="宋体"/>
          <w:color w:val="auto"/>
          <w:highlight w:val="none"/>
          <w:lang w:val="en-US" w:eastAsia="zh-CN"/>
        </w:rPr>
        <w:t>三</w:t>
      </w:r>
      <w:r>
        <w:rPr>
          <w:rFonts w:hint="eastAsia" w:ascii="宋体" w:hAnsi="宋体" w:eastAsia="宋体" w:cs="宋体"/>
          <w:highlight w:val="none"/>
        </w:rPr>
        <w:t>份能证明业绩的有效证明，如：合同、中标通知书或使用单位评价等）；</w:t>
      </w:r>
    </w:p>
    <w:p>
      <w:pPr>
        <w:pStyle w:val="29"/>
        <w:numPr>
          <w:ilvl w:val="0"/>
          <w:numId w:val="6"/>
        </w:numPr>
        <w:snapToGrid w:val="0"/>
        <w:ind w:firstLineChars="0"/>
        <w:rPr>
          <w:rFonts w:hint="eastAsia" w:ascii="宋体" w:hAnsi="宋体" w:eastAsia="宋体" w:cs="宋体"/>
          <w:highlight w:val="none"/>
        </w:rPr>
      </w:pPr>
      <w:r>
        <w:rPr>
          <w:rFonts w:hint="eastAsia" w:ascii="宋体" w:hAnsi="宋体" w:eastAsia="宋体" w:cs="宋体"/>
          <w:highlight w:val="none"/>
        </w:rPr>
        <w:t>近三年企业或产品获省、部级及以上奖励情况（附证书复印件）；</w:t>
      </w:r>
    </w:p>
    <w:p>
      <w:pPr>
        <w:pStyle w:val="29"/>
        <w:snapToGrid w:val="0"/>
        <w:ind w:left="420" w:firstLine="0" w:firstLineChars="0"/>
        <w:rPr>
          <w:rFonts w:hint="eastAsia" w:ascii="宋体" w:hAnsi="宋体" w:eastAsia="宋体" w:cs="宋体"/>
          <w:highlight w:val="none"/>
        </w:rPr>
      </w:pPr>
      <w:r>
        <w:rPr>
          <w:rFonts w:hint="eastAsia" w:ascii="宋体" w:hAnsi="宋体" w:eastAsia="宋体" w:cs="宋体"/>
          <w:highlight w:val="none"/>
        </w:rPr>
        <w:t>3）竞标人应提供能证明其符合竞标合格条件和具有履行合同能力的资格文件，所附资料、文件必须清晰、真实、有效。所提供的证明材料，竞标人认为涉及商业秘密的可予删除，否则招标人对此不负任何责任。</w:t>
      </w:r>
    </w:p>
    <w:p>
      <w:pPr>
        <w:pStyle w:val="29"/>
        <w:snapToGrid w:val="0"/>
        <w:ind w:firstLine="0" w:firstLineChars="0"/>
        <w:rPr>
          <w:rFonts w:hint="eastAsia" w:ascii="宋体" w:hAnsi="宋体" w:eastAsia="宋体" w:cs="宋体"/>
          <w:highlight w:val="none"/>
        </w:rPr>
      </w:pPr>
      <w:r>
        <w:rPr>
          <w:rFonts w:hint="eastAsia" w:ascii="宋体" w:hAnsi="宋体" w:cs="宋体"/>
          <w:color w:val="auto"/>
          <w:highlight w:val="none"/>
          <w:lang w:val="en-US" w:eastAsia="zh-CN"/>
        </w:rPr>
        <w:t>*</w:t>
      </w:r>
      <w:r>
        <w:rPr>
          <w:rFonts w:hint="eastAsia" w:ascii="宋体" w:hAnsi="宋体" w:eastAsia="宋体" w:cs="宋体"/>
          <w:highlight w:val="none"/>
        </w:rPr>
        <w:t>3.1.5保密协议，竞标人填写首页竞标人信息及末页竞标人落款，一式二份，加盖骑缝章与落款章（单独打印、不装订，随商务部分交由招标方，格式见招标文件</w:t>
      </w:r>
      <w:r>
        <w:rPr>
          <w:rFonts w:hint="eastAsia" w:ascii="宋体" w:hAnsi="宋体" w:eastAsia="宋体" w:cs="宋体"/>
          <w:b/>
          <w:highlight w:val="none"/>
        </w:rPr>
        <w:t>附件7</w:t>
      </w:r>
      <w:r>
        <w:rPr>
          <w:rFonts w:hint="eastAsia" w:ascii="宋体" w:hAnsi="宋体" w:eastAsia="宋体" w:cs="宋体"/>
          <w:highlight w:val="none"/>
        </w:rPr>
        <w:t>）。</w:t>
      </w:r>
    </w:p>
    <w:p>
      <w:pPr>
        <w:pStyle w:val="29"/>
        <w:snapToGrid w:val="0"/>
        <w:ind w:firstLine="0" w:firstLineChars="0"/>
        <w:rPr>
          <w:rFonts w:hint="eastAsia" w:ascii="宋体" w:hAnsi="宋体" w:eastAsia="宋体" w:cs="宋体"/>
          <w:highlight w:val="none"/>
        </w:rPr>
      </w:pPr>
      <w:r>
        <w:rPr>
          <w:rFonts w:hint="eastAsia" w:ascii="宋体" w:hAnsi="宋体" w:cs="宋体"/>
          <w:color w:val="auto"/>
          <w:highlight w:val="none"/>
          <w:lang w:val="en-US" w:eastAsia="zh-CN"/>
        </w:rPr>
        <w:t>*</w:t>
      </w:r>
      <w:r>
        <w:rPr>
          <w:rFonts w:hint="eastAsia" w:ascii="宋体" w:hAnsi="宋体" w:eastAsia="宋体" w:cs="宋体"/>
          <w:highlight w:val="none"/>
        </w:rPr>
        <w:t>3.1.6合同模板响应说明，如有偏离需详细写出偏离原因</w:t>
      </w:r>
      <w:r>
        <w:rPr>
          <w:rFonts w:hint="eastAsia" w:ascii="宋体" w:hAnsi="宋体" w:eastAsia="宋体" w:cs="宋体"/>
          <w:highlight w:val="none"/>
          <w:lang w:eastAsia="zh-CN"/>
        </w:rPr>
        <w:t>（</w:t>
      </w:r>
      <w:r>
        <w:rPr>
          <w:rFonts w:hint="eastAsia" w:ascii="宋体" w:hAnsi="宋体" w:eastAsia="宋体" w:cs="宋体"/>
          <w:highlight w:val="none"/>
          <w:lang w:val="en-US" w:eastAsia="zh-CN"/>
        </w:rPr>
        <w:t>列明条款编号及偏离内容）</w:t>
      </w:r>
      <w:r>
        <w:rPr>
          <w:rFonts w:hint="eastAsia" w:ascii="宋体" w:hAnsi="宋体" w:eastAsia="宋体" w:cs="宋体"/>
          <w:highlight w:val="none"/>
          <w:lang w:eastAsia="zh-CN"/>
        </w:rPr>
        <w:t>，</w:t>
      </w:r>
      <w:r>
        <w:rPr>
          <w:rFonts w:hint="eastAsia" w:ascii="宋体" w:hAnsi="宋体" w:eastAsia="宋体" w:cs="宋体"/>
          <w:highlight w:val="none"/>
          <w:lang w:val="en-US" w:eastAsia="zh-CN"/>
        </w:rPr>
        <w:t>若未列明偏离内容的视为同意招标人的相应条款</w:t>
      </w:r>
      <w:r>
        <w:rPr>
          <w:rFonts w:hint="eastAsia" w:ascii="宋体" w:hAnsi="宋体" w:cs="宋体"/>
          <w:highlight w:val="none"/>
          <w:lang w:val="en-US" w:eastAsia="zh-CN"/>
        </w:rPr>
        <w:t>及合同附件</w:t>
      </w:r>
      <w:r>
        <w:rPr>
          <w:rFonts w:hint="eastAsia" w:ascii="宋体" w:hAnsi="宋体" w:eastAsia="宋体" w:cs="宋体"/>
          <w:highlight w:val="none"/>
          <w:lang w:val="en-US" w:eastAsia="zh-CN"/>
        </w:rPr>
        <w:t>。</w:t>
      </w:r>
      <w:r>
        <w:rPr>
          <w:rFonts w:hint="eastAsia" w:ascii="宋体" w:hAnsi="宋体" w:eastAsia="宋体" w:cs="宋体"/>
          <w:highlight w:val="none"/>
        </w:rPr>
        <w:t>（格式自拟，合同模板见招标文件</w:t>
      </w:r>
      <w:r>
        <w:rPr>
          <w:rFonts w:hint="eastAsia" w:ascii="宋体" w:hAnsi="宋体" w:eastAsia="宋体" w:cs="宋体"/>
          <w:b/>
          <w:highlight w:val="none"/>
        </w:rPr>
        <w:t>附件8</w:t>
      </w:r>
      <w:r>
        <w:rPr>
          <w:rFonts w:hint="eastAsia" w:ascii="宋体" w:hAnsi="宋体" w:eastAsia="宋体" w:cs="宋体"/>
          <w:highlight w:val="none"/>
        </w:rPr>
        <w:t>）。</w:t>
      </w:r>
    </w:p>
    <w:p>
      <w:pPr>
        <w:pStyle w:val="29"/>
        <w:snapToGrid w:val="0"/>
        <w:ind w:firstLine="0" w:firstLineChars="0"/>
        <w:outlineLvl w:val="1"/>
        <w:rPr>
          <w:rFonts w:hint="eastAsia" w:ascii="宋体" w:hAnsi="宋体" w:eastAsia="宋体" w:cs="宋体"/>
          <w:highlight w:val="none"/>
        </w:rPr>
      </w:pPr>
      <w:r>
        <w:rPr>
          <w:rFonts w:hint="eastAsia" w:ascii="宋体" w:hAnsi="宋体" w:eastAsia="宋体" w:cs="宋体"/>
          <w:highlight w:val="none"/>
        </w:rPr>
        <w:t>3.2技术部分</w:t>
      </w:r>
    </w:p>
    <w:p>
      <w:pPr>
        <w:pStyle w:val="29"/>
        <w:snapToGrid w:val="0"/>
        <w:ind w:firstLine="0" w:firstLineChars="0"/>
        <w:rPr>
          <w:rFonts w:hint="eastAsia" w:ascii="宋体" w:hAnsi="宋体" w:eastAsia="宋体" w:cs="宋体"/>
          <w:highlight w:val="none"/>
        </w:rPr>
      </w:pPr>
      <w:r>
        <w:rPr>
          <w:rFonts w:hint="eastAsia" w:ascii="宋体" w:hAnsi="宋体" w:eastAsia="宋体" w:cs="宋体"/>
          <w:highlight w:val="none"/>
        </w:rPr>
        <w:t>内容的编制顺序和格式按以下要求填写。</w:t>
      </w:r>
    </w:p>
    <w:p>
      <w:pPr>
        <w:pStyle w:val="29"/>
        <w:snapToGrid w:val="0"/>
        <w:ind w:firstLine="0" w:firstLineChars="0"/>
        <w:rPr>
          <w:rFonts w:hint="eastAsia" w:ascii="宋体" w:hAnsi="宋体" w:eastAsia="宋体" w:cs="宋体"/>
          <w:highlight w:val="none"/>
        </w:rPr>
      </w:pPr>
      <w:r>
        <w:rPr>
          <w:rFonts w:hint="eastAsia" w:ascii="宋体" w:hAnsi="宋体" w:eastAsia="宋体" w:cs="宋体"/>
          <w:highlight w:val="none"/>
        </w:rPr>
        <w:t>3.2.1技术条款差异表/偏离项清单；</w:t>
      </w:r>
    </w:p>
    <w:p>
      <w:pPr>
        <w:pStyle w:val="29"/>
        <w:snapToGrid w:val="0"/>
        <w:ind w:firstLine="0" w:firstLineChars="0"/>
        <w:rPr>
          <w:rFonts w:hint="eastAsia" w:ascii="宋体" w:hAnsi="宋体" w:eastAsia="宋体" w:cs="宋体"/>
          <w:highlight w:val="none"/>
        </w:rPr>
      </w:pPr>
      <w:r>
        <w:rPr>
          <w:rFonts w:hint="eastAsia" w:ascii="宋体" w:hAnsi="宋体" w:eastAsia="宋体" w:cs="宋体"/>
          <w:highlight w:val="none"/>
        </w:rPr>
        <w:t>3.2.2设备型号、性能、结构、质量标准和技术参数等；</w:t>
      </w:r>
    </w:p>
    <w:p>
      <w:pPr>
        <w:pStyle w:val="29"/>
        <w:snapToGrid w:val="0"/>
        <w:ind w:firstLine="0" w:firstLineChars="0"/>
        <w:rPr>
          <w:rFonts w:hint="eastAsia" w:ascii="宋体" w:hAnsi="宋体" w:eastAsia="宋体" w:cs="宋体"/>
          <w:highlight w:val="none"/>
        </w:rPr>
      </w:pPr>
      <w:r>
        <w:rPr>
          <w:rFonts w:hint="eastAsia" w:ascii="宋体" w:hAnsi="宋体" w:eastAsia="宋体" w:cs="宋体"/>
          <w:highlight w:val="none"/>
        </w:rPr>
        <w:t>3.2.3设备制作、安装规范；</w:t>
      </w:r>
    </w:p>
    <w:p>
      <w:pPr>
        <w:pStyle w:val="29"/>
        <w:snapToGrid w:val="0"/>
        <w:ind w:firstLine="0" w:firstLineChars="0"/>
        <w:rPr>
          <w:rFonts w:hint="eastAsia" w:ascii="宋体" w:hAnsi="宋体" w:eastAsia="宋体" w:cs="宋体"/>
          <w:highlight w:val="none"/>
        </w:rPr>
      </w:pPr>
      <w:r>
        <w:rPr>
          <w:rFonts w:hint="eastAsia" w:ascii="宋体" w:hAnsi="宋体" w:eastAsia="宋体" w:cs="宋体"/>
          <w:highlight w:val="none"/>
        </w:rPr>
        <w:t>3.2.4设计图纸；</w:t>
      </w:r>
    </w:p>
    <w:p>
      <w:pPr>
        <w:pStyle w:val="29"/>
        <w:snapToGrid w:val="0"/>
        <w:ind w:firstLine="0" w:firstLineChars="0"/>
        <w:rPr>
          <w:rFonts w:hint="eastAsia" w:ascii="宋体" w:hAnsi="宋体" w:eastAsia="宋体" w:cs="宋体"/>
          <w:highlight w:val="none"/>
        </w:rPr>
      </w:pPr>
      <w:r>
        <w:rPr>
          <w:rFonts w:hint="eastAsia" w:ascii="宋体" w:hAnsi="宋体" w:eastAsia="宋体" w:cs="宋体"/>
          <w:highlight w:val="none"/>
        </w:rPr>
        <w:t>3.2.5技术要求/规范；</w:t>
      </w:r>
    </w:p>
    <w:p>
      <w:pPr>
        <w:pStyle w:val="29"/>
        <w:snapToGrid w:val="0"/>
        <w:ind w:firstLine="0" w:firstLineChars="0"/>
        <w:rPr>
          <w:rFonts w:hint="eastAsia" w:ascii="宋体" w:hAnsi="宋体" w:eastAsia="宋体" w:cs="宋体"/>
          <w:highlight w:val="none"/>
        </w:rPr>
      </w:pPr>
      <w:r>
        <w:rPr>
          <w:rFonts w:hint="eastAsia" w:ascii="宋体" w:hAnsi="宋体" w:eastAsia="宋体" w:cs="宋体"/>
          <w:highlight w:val="none"/>
        </w:rPr>
        <w:t>3.2.6设备进口部件明细表；</w:t>
      </w:r>
    </w:p>
    <w:p>
      <w:pPr>
        <w:pStyle w:val="29"/>
        <w:snapToGrid w:val="0"/>
        <w:ind w:firstLine="0" w:firstLineChars="0"/>
        <w:rPr>
          <w:rFonts w:hint="eastAsia" w:ascii="宋体" w:hAnsi="宋体" w:eastAsia="宋体" w:cs="宋体"/>
          <w:highlight w:val="none"/>
        </w:rPr>
      </w:pPr>
      <w:r>
        <w:rPr>
          <w:rFonts w:hint="eastAsia" w:ascii="宋体" w:hAnsi="宋体" w:eastAsia="宋体" w:cs="宋体"/>
          <w:highlight w:val="none"/>
        </w:rPr>
        <w:t>3.2.7外购设备明细表；</w:t>
      </w:r>
    </w:p>
    <w:p>
      <w:pPr>
        <w:pStyle w:val="29"/>
        <w:snapToGrid w:val="0"/>
        <w:ind w:firstLine="0" w:firstLineChars="0"/>
        <w:rPr>
          <w:rFonts w:hint="eastAsia" w:ascii="宋体" w:hAnsi="宋体" w:eastAsia="宋体" w:cs="宋体"/>
          <w:highlight w:val="none"/>
        </w:rPr>
      </w:pPr>
      <w:r>
        <w:rPr>
          <w:rFonts w:hint="eastAsia" w:ascii="宋体" w:hAnsi="宋体" w:eastAsia="宋体" w:cs="宋体"/>
          <w:highlight w:val="none"/>
        </w:rPr>
        <w:t>3.2.8专用工具清单；</w:t>
      </w:r>
    </w:p>
    <w:p>
      <w:pPr>
        <w:pStyle w:val="29"/>
        <w:snapToGrid w:val="0"/>
        <w:ind w:firstLine="0" w:firstLineChars="0"/>
        <w:rPr>
          <w:rFonts w:hint="eastAsia" w:ascii="宋体" w:hAnsi="宋体" w:eastAsia="宋体" w:cs="宋体"/>
          <w:highlight w:val="none"/>
        </w:rPr>
      </w:pPr>
      <w:r>
        <w:rPr>
          <w:rFonts w:hint="eastAsia" w:ascii="宋体" w:hAnsi="宋体" w:eastAsia="宋体" w:cs="宋体"/>
          <w:highlight w:val="none"/>
        </w:rPr>
        <w:t>3.2.9施工组织（包括生产计划、设备及人员进场安排、现场管理、质量控制、安全保障体系等）；</w:t>
      </w:r>
    </w:p>
    <w:p>
      <w:pPr>
        <w:pStyle w:val="29"/>
        <w:snapToGrid w:val="0"/>
        <w:ind w:firstLine="0" w:firstLineChars="0"/>
        <w:rPr>
          <w:rFonts w:hint="eastAsia" w:ascii="宋体" w:hAnsi="宋体" w:eastAsia="宋体" w:cs="宋体"/>
          <w:highlight w:val="none"/>
        </w:rPr>
      </w:pPr>
      <w:r>
        <w:rPr>
          <w:rFonts w:hint="eastAsia" w:ascii="宋体" w:hAnsi="宋体" w:eastAsia="宋体" w:cs="宋体"/>
          <w:highlight w:val="none"/>
        </w:rPr>
        <w:t>3.2.10安装调试进度计划表；</w:t>
      </w:r>
    </w:p>
    <w:p>
      <w:pPr>
        <w:pStyle w:val="29"/>
        <w:snapToGrid w:val="0"/>
        <w:ind w:firstLine="0" w:firstLineChars="0"/>
        <w:rPr>
          <w:rFonts w:hint="eastAsia" w:ascii="宋体" w:hAnsi="宋体" w:eastAsia="宋体" w:cs="宋体"/>
          <w:highlight w:val="none"/>
        </w:rPr>
      </w:pPr>
      <w:r>
        <w:rPr>
          <w:rFonts w:hint="eastAsia" w:ascii="宋体" w:hAnsi="宋体" w:eastAsia="宋体" w:cs="宋体"/>
          <w:highlight w:val="none"/>
        </w:rPr>
        <w:t>3.2.11人员培训；</w:t>
      </w:r>
    </w:p>
    <w:p>
      <w:pPr>
        <w:pStyle w:val="29"/>
        <w:snapToGrid w:val="0"/>
        <w:ind w:firstLine="0" w:firstLineChars="0"/>
        <w:rPr>
          <w:rFonts w:hint="eastAsia" w:ascii="宋体" w:hAnsi="宋体" w:eastAsia="宋体" w:cs="宋体"/>
          <w:highlight w:val="none"/>
        </w:rPr>
      </w:pPr>
      <w:r>
        <w:rPr>
          <w:rFonts w:hint="eastAsia" w:ascii="宋体" w:hAnsi="宋体" w:eastAsia="宋体" w:cs="宋体"/>
          <w:highlight w:val="none"/>
        </w:rPr>
        <w:t>3.2.12技术服务（含售后服务）；</w:t>
      </w:r>
    </w:p>
    <w:p>
      <w:pPr>
        <w:pStyle w:val="29"/>
        <w:snapToGrid w:val="0"/>
        <w:ind w:firstLine="0" w:firstLineChars="0"/>
        <w:rPr>
          <w:rFonts w:hint="eastAsia" w:ascii="宋体" w:hAnsi="宋体" w:eastAsia="宋体" w:cs="宋体"/>
          <w:highlight w:val="none"/>
        </w:rPr>
      </w:pPr>
      <w:r>
        <w:rPr>
          <w:rFonts w:hint="eastAsia" w:ascii="宋体" w:hAnsi="宋体" w:eastAsia="宋体" w:cs="宋体"/>
          <w:highlight w:val="none"/>
        </w:rPr>
        <w:t>3.2.13项目交付和验收。</w:t>
      </w:r>
    </w:p>
    <w:p>
      <w:pPr>
        <w:pStyle w:val="29"/>
        <w:snapToGrid w:val="0"/>
        <w:ind w:firstLine="0" w:firstLineChars="0"/>
        <w:outlineLvl w:val="1"/>
        <w:rPr>
          <w:rFonts w:hint="eastAsia" w:ascii="宋体" w:hAnsi="宋体" w:eastAsia="宋体" w:cs="宋体"/>
          <w:highlight w:val="none"/>
        </w:rPr>
      </w:pPr>
      <w:r>
        <w:rPr>
          <w:rFonts w:hint="eastAsia" w:ascii="宋体" w:hAnsi="宋体" w:eastAsia="宋体" w:cs="宋体"/>
          <w:highlight w:val="none"/>
        </w:rPr>
        <w:t>3.3竞标报价</w:t>
      </w:r>
    </w:p>
    <w:p>
      <w:pPr>
        <w:pStyle w:val="29"/>
        <w:snapToGrid w:val="0"/>
        <w:ind w:firstLine="0" w:firstLineChars="0"/>
        <w:rPr>
          <w:rFonts w:hint="eastAsia" w:ascii="宋体" w:hAnsi="宋体" w:eastAsia="宋体" w:cs="宋体"/>
          <w:highlight w:val="none"/>
        </w:rPr>
      </w:pPr>
      <w:r>
        <w:rPr>
          <w:rFonts w:hint="eastAsia" w:ascii="宋体" w:hAnsi="宋体" w:eastAsia="宋体" w:cs="宋体"/>
          <w:highlight w:val="none"/>
        </w:rPr>
        <w:t>3.3.1开标一览表 （格式见招标文件</w:t>
      </w:r>
      <w:r>
        <w:rPr>
          <w:rFonts w:hint="eastAsia" w:ascii="宋体" w:hAnsi="宋体" w:eastAsia="宋体" w:cs="宋体"/>
          <w:b/>
          <w:highlight w:val="none"/>
        </w:rPr>
        <w:t>附件5</w:t>
      </w:r>
      <w:r>
        <w:rPr>
          <w:rFonts w:hint="eastAsia" w:ascii="宋体" w:hAnsi="宋体" w:eastAsia="宋体" w:cs="宋体"/>
          <w:highlight w:val="none"/>
        </w:rPr>
        <w:t>），需单独另行密封。</w:t>
      </w:r>
    </w:p>
    <w:p>
      <w:pPr>
        <w:pStyle w:val="29"/>
        <w:snapToGrid w:val="0"/>
        <w:ind w:firstLine="0" w:firstLineChars="0"/>
        <w:outlineLvl w:val="2"/>
        <w:rPr>
          <w:rFonts w:hint="eastAsia" w:ascii="宋体" w:hAnsi="宋体" w:eastAsia="宋体" w:cs="宋体"/>
          <w:highlight w:val="none"/>
        </w:rPr>
      </w:pPr>
      <w:r>
        <w:rPr>
          <w:rFonts w:hint="eastAsia" w:ascii="宋体" w:hAnsi="宋体" w:eastAsia="宋体" w:cs="宋体"/>
          <w:highlight w:val="none"/>
        </w:rPr>
        <w:t>3.3.2分项报价清单。</w:t>
      </w:r>
    </w:p>
    <w:p>
      <w:pPr>
        <w:pStyle w:val="29"/>
        <w:snapToGrid w:val="0"/>
        <w:ind w:firstLine="0" w:firstLineChars="0"/>
        <w:outlineLvl w:val="2"/>
        <w:rPr>
          <w:rFonts w:hint="eastAsia" w:ascii="宋体" w:hAnsi="宋体" w:eastAsia="宋体" w:cs="宋体"/>
          <w:highlight w:val="none"/>
          <w:lang w:val="en-US" w:eastAsia="zh-CN"/>
        </w:rPr>
      </w:pPr>
      <w:r>
        <w:rPr>
          <w:rFonts w:hint="eastAsia" w:ascii="宋体" w:hAnsi="宋体" w:eastAsia="宋体" w:cs="宋体"/>
          <w:highlight w:val="none"/>
          <w:lang w:val="en-US" w:eastAsia="zh-CN"/>
        </w:rPr>
        <w:t>3.4 如有优化建议，请单独说明优化方案，并对优化方案进行报价。</w:t>
      </w:r>
    </w:p>
    <w:p>
      <w:pPr>
        <w:pStyle w:val="29"/>
        <w:ind w:firstLine="0" w:firstLineChars="0"/>
        <w:outlineLvl w:val="3"/>
        <w:rPr>
          <w:rFonts w:hint="eastAsia" w:ascii="宋体" w:hAnsi="宋体" w:eastAsia="宋体" w:cs="宋体"/>
          <w:b/>
          <w:highlight w:val="none"/>
        </w:rPr>
      </w:pPr>
      <w:r>
        <w:rPr>
          <w:rFonts w:hint="eastAsia" w:ascii="宋体" w:hAnsi="宋体" w:eastAsia="宋体" w:cs="宋体"/>
          <w:b/>
          <w:highlight w:val="none"/>
        </w:rPr>
        <w:t>4、发生下列情况之一的投标文件均视为无效：</w:t>
      </w:r>
    </w:p>
    <w:p>
      <w:pPr>
        <w:pStyle w:val="29"/>
        <w:ind w:firstLine="0" w:firstLineChars="0"/>
        <w:outlineLvl w:val="1"/>
        <w:rPr>
          <w:rFonts w:hint="eastAsia" w:ascii="宋体" w:hAnsi="宋体" w:eastAsia="宋体" w:cs="宋体"/>
          <w:highlight w:val="none"/>
        </w:rPr>
      </w:pPr>
      <w:r>
        <w:rPr>
          <w:rFonts w:hint="eastAsia" w:ascii="宋体" w:hAnsi="宋体" w:eastAsia="宋体" w:cs="宋体"/>
          <w:highlight w:val="none"/>
        </w:rPr>
        <w:t>4.1未在截止时间以前按竞争性谈判文件要求送达投标文件</w:t>
      </w:r>
      <w:r>
        <w:rPr>
          <w:rFonts w:hint="eastAsia" w:ascii="宋体" w:hAnsi="宋体" w:cs="宋体"/>
          <w:color w:val="auto"/>
          <w:highlight w:val="none"/>
        </w:rPr>
        <w:t>或未按竞争性谈判文件规定的方式参加评标</w:t>
      </w:r>
      <w:r>
        <w:rPr>
          <w:rFonts w:hint="eastAsia" w:ascii="宋体" w:hAnsi="宋体" w:eastAsia="宋体" w:cs="宋体"/>
          <w:highlight w:val="none"/>
        </w:rPr>
        <w:t>。</w:t>
      </w:r>
    </w:p>
    <w:p>
      <w:pPr>
        <w:pStyle w:val="29"/>
        <w:ind w:firstLine="0" w:firstLineChars="0"/>
        <w:rPr>
          <w:rFonts w:hint="eastAsia" w:ascii="宋体" w:hAnsi="宋体" w:eastAsia="宋体" w:cs="宋体"/>
          <w:highlight w:val="none"/>
        </w:rPr>
      </w:pPr>
      <w:r>
        <w:rPr>
          <w:rFonts w:hint="eastAsia" w:ascii="宋体" w:hAnsi="宋体" w:eastAsia="宋体" w:cs="宋体"/>
          <w:highlight w:val="none"/>
        </w:rPr>
        <w:t>4.2投标书应盖而未盖公章、未装订、未密封、未有效授权、资质不符等。</w:t>
      </w:r>
    </w:p>
    <w:p>
      <w:pPr>
        <w:pStyle w:val="29"/>
        <w:ind w:firstLine="0" w:firstLineChars="0"/>
        <w:rPr>
          <w:rFonts w:hint="eastAsia" w:ascii="宋体" w:hAnsi="宋体" w:eastAsia="宋体" w:cs="宋体"/>
          <w:highlight w:val="none"/>
        </w:rPr>
      </w:pPr>
      <w:r>
        <w:rPr>
          <w:rFonts w:hint="eastAsia" w:ascii="宋体" w:hAnsi="宋体" w:eastAsia="宋体" w:cs="宋体"/>
          <w:highlight w:val="none"/>
        </w:rPr>
        <w:t>4.3投标人以他人名义投标、串标、以行贿手段谋取中标或者以其他弄虚作假方式投标的。下列行为属于串标：</w:t>
      </w:r>
    </w:p>
    <w:p>
      <w:pPr>
        <w:pStyle w:val="29"/>
        <w:ind w:firstLine="0" w:firstLineChars="0"/>
        <w:outlineLvl w:val="2"/>
        <w:rPr>
          <w:rFonts w:hint="eastAsia" w:ascii="宋体" w:hAnsi="宋体" w:eastAsia="宋体" w:cs="宋体"/>
          <w:highlight w:val="none"/>
        </w:rPr>
      </w:pPr>
      <w:r>
        <w:rPr>
          <w:rFonts w:hint="eastAsia" w:ascii="宋体" w:hAnsi="宋体" w:eastAsia="宋体" w:cs="宋体"/>
          <w:highlight w:val="none"/>
        </w:rPr>
        <w:t>4.3.1投标人之间相互约定抬高或压低投标报价；</w:t>
      </w:r>
    </w:p>
    <w:p>
      <w:pPr>
        <w:pStyle w:val="29"/>
        <w:ind w:firstLine="0" w:firstLineChars="0"/>
        <w:rPr>
          <w:rFonts w:hint="eastAsia" w:ascii="宋体" w:hAnsi="宋体" w:eastAsia="宋体" w:cs="宋体"/>
          <w:highlight w:val="none"/>
        </w:rPr>
      </w:pPr>
      <w:r>
        <w:rPr>
          <w:rFonts w:hint="eastAsia" w:ascii="宋体" w:hAnsi="宋体" w:eastAsia="宋体" w:cs="宋体"/>
          <w:highlight w:val="none"/>
        </w:rPr>
        <w:t>4.3.2投标人之间相互约定，在招标项目中分别以高、中、低价位报价；</w:t>
      </w:r>
    </w:p>
    <w:p>
      <w:pPr>
        <w:pStyle w:val="29"/>
        <w:ind w:firstLine="0" w:firstLineChars="0"/>
        <w:rPr>
          <w:rFonts w:hint="eastAsia" w:ascii="宋体" w:hAnsi="宋体" w:eastAsia="宋体" w:cs="宋体"/>
          <w:highlight w:val="none"/>
        </w:rPr>
      </w:pPr>
      <w:r>
        <w:rPr>
          <w:rFonts w:hint="eastAsia" w:ascii="宋体" w:hAnsi="宋体" w:eastAsia="宋体" w:cs="宋体"/>
          <w:highlight w:val="none"/>
        </w:rPr>
        <w:t>4.3.3投标人之间先进行内部竞价，内定中标人，然后再参加投标；</w:t>
      </w:r>
    </w:p>
    <w:p>
      <w:pPr>
        <w:pStyle w:val="29"/>
        <w:ind w:firstLine="0" w:firstLineChars="0"/>
        <w:rPr>
          <w:rFonts w:hint="eastAsia" w:ascii="宋体" w:hAnsi="宋体" w:eastAsia="宋体" w:cs="宋体"/>
          <w:highlight w:val="none"/>
        </w:rPr>
      </w:pPr>
      <w:r>
        <w:rPr>
          <w:rFonts w:hint="eastAsia" w:ascii="宋体" w:hAnsi="宋体" w:eastAsia="宋体" w:cs="宋体"/>
          <w:highlight w:val="none"/>
        </w:rPr>
        <w:t>4.3.4与本标项其他投标人的投标文件全部或部分均由同一个单位或者同一个人编制的；</w:t>
      </w:r>
    </w:p>
    <w:p>
      <w:pPr>
        <w:pStyle w:val="29"/>
        <w:ind w:firstLine="0" w:firstLineChars="0"/>
        <w:outlineLvl w:val="2"/>
        <w:rPr>
          <w:rFonts w:hint="eastAsia" w:ascii="宋体" w:hAnsi="宋体" w:eastAsia="宋体" w:cs="宋体"/>
          <w:highlight w:val="none"/>
        </w:rPr>
      </w:pPr>
      <w:r>
        <w:rPr>
          <w:rFonts w:hint="eastAsia" w:ascii="宋体" w:hAnsi="宋体" w:eastAsia="宋体" w:cs="宋体"/>
          <w:highlight w:val="none"/>
        </w:rPr>
        <w:t>4.3.5投标人之间其他串通投标报价的行为。</w:t>
      </w:r>
    </w:p>
    <w:p>
      <w:pPr>
        <w:pStyle w:val="29"/>
        <w:ind w:firstLine="0" w:firstLineChars="0"/>
        <w:rPr>
          <w:rFonts w:hint="eastAsia" w:ascii="宋体" w:hAnsi="宋体" w:cs="宋体"/>
          <w:color w:val="auto"/>
          <w:highlight w:val="none"/>
        </w:rPr>
      </w:pPr>
      <w:r>
        <w:rPr>
          <w:rFonts w:hint="eastAsia" w:ascii="宋体" w:hAnsi="宋体" w:eastAsia="宋体" w:cs="宋体"/>
          <w:highlight w:val="none"/>
        </w:rPr>
        <w:t>4.4</w:t>
      </w:r>
      <w:r>
        <w:rPr>
          <w:rFonts w:hint="eastAsia" w:ascii="宋体" w:hAnsi="宋体" w:cs="宋体"/>
          <w:color w:val="auto"/>
          <w:highlight w:val="none"/>
        </w:rPr>
        <w:t>投标人提供的投标文件或投标内容</w:t>
      </w:r>
      <w:r>
        <w:rPr>
          <w:rFonts w:hint="eastAsia" w:ascii="宋体" w:hAnsi="宋体" w:cs="宋体"/>
          <w:lang w:eastAsia="zh-CN"/>
        </w:rPr>
        <w:t>弄虚作假</w:t>
      </w:r>
      <w:r>
        <w:rPr>
          <w:rFonts w:hint="eastAsia" w:ascii="宋体" w:hAnsi="宋体" w:cs="宋体"/>
          <w:color w:val="auto"/>
          <w:highlight w:val="none"/>
        </w:rPr>
        <w:t>，包括但不限于加盖私刻印章、伪造法人签字、投标内容虚假等的。</w:t>
      </w:r>
    </w:p>
    <w:p>
      <w:pPr>
        <w:pStyle w:val="29"/>
        <w:ind w:firstLine="0" w:firstLineChars="0"/>
        <w:rPr>
          <w:rFonts w:hint="eastAsia" w:ascii="宋体" w:hAnsi="宋体" w:eastAsia="宋体" w:cs="宋体"/>
          <w:highlight w:val="none"/>
        </w:rPr>
      </w:pPr>
      <w:r>
        <w:rPr>
          <w:rFonts w:hint="eastAsia" w:ascii="宋体" w:hAnsi="宋体" w:cs="宋体"/>
          <w:color w:val="auto"/>
          <w:highlight w:val="none"/>
          <w:lang w:val="en-US" w:eastAsia="zh-CN"/>
        </w:rPr>
        <w:t>4.5</w:t>
      </w:r>
      <w:r>
        <w:rPr>
          <w:rFonts w:hint="eastAsia" w:ascii="宋体" w:hAnsi="宋体" w:cs="宋体"/>
          <w:color w:val="auto"/>
          <w:highlight w:val="none"/>
        </w:rPr>
        <w:t>不</w:t>
      </w:r>
      <w:r>
        <w:rPr>
          <w:rFonts w:hint="eastAsia" w:ascii="宋体" w:hAnsi="宋体" w:eastAsia="宋体" w:cs="宋体"/>
          <w:highlight w:val="none"/>
        </w:rPr>
        <w:t>符合法律、法规和招标文件规定的其他实质性要求的。</w:t>
      </w:r>
    </w:p>
    <w:p>
      <w:pPr>
        <w:pStyle w:val="29"/>
        <w:ind w:firstLine="0" w:firstLineChars="0"/>
        <w:rPr>
          <w:rFonts w:hint="eastAsia" w:ascii="宋体" w:hAnsi="宋体" w:eastAsia="宋体" w:cs="宋体"/>
          <w:szCs w:val="21"/>
          <w:highlight w:val="none"/>
        </w:rPr>
      </w:pPr>
      <w:r>
        <w:rPr>
          <w:rFonts w:hint="eastAsia" w:ascii="宋体" w:hAnsi="宋体" w:eastAsia="宋体" w:cs="宋体"/>
          <w:highlight w:val="none"/>
        </w:rPr>
        <w:t>4.</w:t>
      </w:r>
      <w:r>
        <w:rPr>
          <w:rFonts w:hint="eastAsia" w:ascii="宋体" w:hAnsi="宋体" w:cs="宋体"/>
          <w:color w:val="auto"/>
          <w:highlight w:val="none"/>
          <w:lang w:val="en-US" w:eastAsia="zh-CN"/>
        </w:rPr>
        <w:t>6</w:t>
      </w:r>
      <w:r>
        <w:rPr>
          <w:rFonts w:hint="eastAsia" w:ascii="宋体" w:hAnsi="宋体" w:eastAsia="宋体" w:cs="宋体"/>
          <w:szCs w:val="21"/>
          <w:highlight w:val="none"/>
        </w:rPr>
        <w:t>招标文件</w:t>
      </w:r>
      <w:r>
        <w:rPr>
          <w:rFonts w:hint="eastAsia" w:ascii="宋体" w:hAnsi="宋体" w:cs="宋体"/>
          <w:szCs w:val="21"/>
        </w:rPr>
        <w:t>其他</w:t>
      </w:r>
      <w:r>
        <w:rPr>
          <w:rFonts w:hint="eastAsia" w:ascii="宋体" w:hAnsi="宋体" w:eastAsia="宋体" w:cs="宋体"/>
          <w:szCs w:val="21"/>
          <w:highlight w:val="none"/>
        </w:rPr>
        <w:t>明确定义为无效投标的情况。</w:t>
      </w:r>
    </w:p>
    <w:p>
      <w:pPr>
        <w:pStyle w:val="29"/>
        <w:ind w:firstLine="0" w:firstLineChars="0"/>
        <w:outlineLvl w:val="3"/>
        <w:rPr>
          <w:rFonts w:hint="eastAsia" w:ascii="宋体" w:hAnsi="宋体" w:eastAsia="宋体" w:cs="宋体"/>
          <w:b/>
          <w:bCs/>
          <w:szCs w:val="21"/>
          <w:highlight w:val="none"/>
          <w:lang w:val="en-US" w:eastAsia="zh-CN"/>
        </w:rPr>
      </w:pPr>
      <w:r>
        <w:rPr>
          <w:rFonts w:hint="eastAsia" w:ascii="宋体" w:hAnsi="宋体" w:eastAsia="宋体" w:cs="宋体"/>
          <w:b/>
          <w:bCs/>
          <w:szCs w:val="21"/>
          <w:highlight w:val="none"/>
          <w:lang w:val="en-US" w:eastAsia="zh-CN"/>
        </w:rPr>
        <w:t>5、答疑及招标文件的修改</w:t>
      </w:r>
    </w:p>
    <w:p>
      <w:pPr>
        <w:pStyle w:val="29"/>
        <w:ind w:firstLine="0" w:firstLineChars="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如对本次竞争性谈判文件存在疑问，请竞标方以电子邮件的形式在竞标截止日期前3天提交，招标人将做统一答复，如在规定时间内未收到任何质疑，则视为各竞标方对竞争性谈判文件无异议。</w:t>
      </w:r>
    </w:p>
    <w:p>
      <w:pPr>
        <w:pStyle w:val="29"/>
        <w:ind w:firstLine="0" w:firstLineChars="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在评标结束前，招标人有权对招标文件进行澄清、修改，这些补充修改文件是招标文件的组成部分，对投标人有约束作用。若澄清或者修改的内容可能影响资格预审申请文件或者投标文件编制的，招标人应当采取与本招标文件相同的方式发布或告知竞标方，必要时招标人应当延长投标截止时间。竞标方应当尽到注意义务，及时关注招标人可能发布的公示文件。</w:t>
      </w:r>
    </w:p>
    <w:p>
      <w:pPr>
        <w:pStyle w:val="29"/>
        <w:ind w:firstLine="0" w:firstLineChars="0"/>
        <w:outlineLvl w:val="3"/>
        <w:rPr>
          <w:rFonts w:hint="eastAsia" w:ascii="宋体" w:hAnsi="宋体" w:eastAsia="宋体" w:cs="宋体"/>
          <w:b/>
          <w:bCs/>
          <w:szCs w:val="21"/>
          <w:highlight w:val="none"/>
          <w:lang w:val="en-US" w:eastAsia="zh-CN"/>
        </w:rPr>
      </w:pPr>
      <w:r>
        <w:rPr>
          <w:rFonts w:hint="eastAsia" w:ascii="宋体" w:hAnsi="宋体" w:eastAsia="宋体" w:cs="宋体"/>
          <w:b/>
          <w:bCs/>
          <w:szCs w:val="21"/>
          <w:highlight w:val="none"/>
          <w:lang w:val="en-US" w:eastAsia="zh-CN"/>
        </w:rPr>
        <w:t>6、投标文件的补充、修改、撤回及投标有效期</w:t>
      </w:r>
    </w:p>
    <w:p>
      <w:pPr>
        <w:pStyle w:val="29"/>
        <w:ind w:firstLine="0" w:firstLineChars="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投标文件不得有涂改、增删及行间插字。若有修改须由签署投标文件的法人代表或法人授权代表人在修改处进行签字</w:t>
      </w:r>
      <w:r>
        <w:rPr>
          <w:rFonts w:hint="eastAsia" w:ascii="宋体" w:hAnsi="宋体" w:cs="宋体"/>
          <w:szCs w:val="21"/>
          <w:highlight w:val="none"/>
          <w:lang w:val="en-US" w:eastAsia="zh-CN"/>
        </w:rPr>
        <w:t>并捺印</w:t>
      </w:r>
      <w:r>
        <w:rPr>
          <w:rFonts w:hint="eastAsia" w:ascii="宋体" w:hAnsi="宋体" w:eastAsia="宋体" w:cs="宋体"/>
          <w:szCs w:val="21"/>
          <w:highlight w:val="none"/>
          <w:lang w:val="en-US" w:eastAsia="zh-CN"/>
        </w:rPr>
        <w:t>。</w:t>
      </w:r>
    </w:p>
    <w:p>
      <w:pPr>
        <w:pStyle w:val="29"/>
        <w:ind w:firstLine="0" w:firstLineChars="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竞标方在递交投标文件以后，在规定的投标截止日之前，可以书面形式补充修改或撤回已提交的投标文件，不得与招标文件实质性要求相冲突，修改或撤回前要一并通知招标人。补充、修改的内容为投标文件的组成部分。投标人对投标文件的补充修改应符合本招标文件对密封、标志和递交等的规定，并在内外密封袋上清楚标明“补充修改”字样。</w:t>
      </w:r>
      <w:r>
        <w:rPr>
          <w:rFonts w:hint="eastAsia" w:ascii="宋体" w:hAnsi="宋体" w:cs="宋体"/>
          <w:color w:val="auto"/>
          <w:szCs w:val="21"/>
          <w:lang w:val="en-US" w:eastAsia="zh-CN"/>
        </w:rPr>
        <w:t>投标人授权委托人在开标现场填写并签字的文件为投标人递交的有效文件，投标人予以认可，无需投标人另行加盖投标人公章。</w:t>
      </w:r>
    </w:p>
    <w:p>
      <w:pPr>
        <w:pStyle w:val="29"/>
        <w:ind w:firstLine="0" w:firstLineChars="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投标文件有效期为从规定的开标时间（投标截止时间）起</w:t>
      </w:r>
      <w:r>
        <w:rPr>
          <w:rFonts w:hint="eastAsia" w:ascii="宋体" w:hAnsi="宋体" w:cs="宋体"/>
          <w:szCs w:val="21"/>
          <w:highlight w:val="none"/>
          <w:lang w:val="en-US" w:eastAsia="zh-CN"/>
        </w:rPr>
        <w:t>90</w:t>
      </w:r>
      <w:r>
        <w:rPr>
          <w:rFonts w:hint="eastAsia" w:ascii="宋体" w:hAnsi="宋体" w:eastAsia="宋体" w:cs="宋体"/>
          <w:szCs w:val="21"/>
          <w:highlight w:val="none"/>
          <w:lang w:val="en-US" w:eastAsia="zh-CN"/>
        </w:rPr>
        <w:t>天内，在此期间内投标文件有效，投标人不得改变其在投标文件中承诺的全部义务。特殊情况下，在原投标有效期期满之前，招标人可以延长有效期。</w:t>
      </w:r>
    </w:p>
    <w:p>
      <w:pPr>
        <w:pStyle w:val="29"/>
        <w:ind w:firstLine="0" w:firstLineChars="0"/>
        <w:rPr>
          <w:rFonts w:hint="eastAsia" w:ascii="宋体" w:hAnsi="宋体" w:eastAsia="宋体" w:cs="宋体"/>
          <w:szCs w:val="21"/>
          <w:highlight w:val="none"/>
          <w:lang w:val="en-US" w:eastAsia="zh-CN"/>
        </w:rPr>
      </w:pPr>
    </w:p>
    <w:p>
      <w:pPr>
        <w:pStyle w:val="29"/>
        <w:snapToGrid w:val="0"/>
        <w:ind w:firstLine="0" w:firstLineChars="0"/>
        <w:rPr>
          <w:rFonts w:hint="eastAsia" w:ascii="宋体" w:hAnsi="宋体" w:eastAsia="宋体" w:cs="宋体"/>
          <w:highlight w:val="none"/>
        </w:rPr>
      </w:pPr>
    </w:p>
    <w:p>
      <w:pPr>
        <w:widowControl/>
        <w:jc w:val="left"/>
        <w:rPr>
          <w:rFonts w:hint="eastAsia" w:ascii="宋体" w:hAnsi="宋体" w:eastAsia="宋体" w:cs="宋体"/>
          <w:b/>
          <w:bCs/>
          <w:sz w:val="32"/>
          <w:szCs w:val="32"/>
          <w:highlight w:val="none"/>
        </w:rPr>
      </w:pPr>
      <w:bookmarkStart w:id="11" w:name="_Toc115424827"/>
      <w:bookmarkStart w:id="12" w:name="_Toc115362485"/>
      <w:bookmarkStart w:id="13" w:name="_Toc115362582"/>
      <w:bookmarkStart w:id="14" w:name="_Toc115362801"/>
      <w:r>
        <w:rPr>
          <w:rFonts w:hint="eastAsia" w:ascii="宋体" w:hAnsi="宋体" w:eastAsia="宋体" w:cs="宋体"/>
          <w:b/>
          <w:bCs/>
          <w:sz w:val="32"/>
          <w:szCs w:val="32"/>
          <w:highlight w:val="none"/>
        </w:rPr>
        <w:br w:type="page"/>
      </w:r>
    </w:p>
    <w:p>
      <w:pPr>
        <w:pStyle w:val="28"/>
        <w:numPr>
          <w:ilvl w:val="0"/>
          <w:numId w:val="1"/>
        </w:numPr>
        <w:snapToGrid w:val="0"/>
        <w:ind w:firstLineChars="0"/>
        <w:jc w:val="center"/>
        <w:outlineLvl w:val="0"/>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开标、评标须知</w:t>
      </w:r>
      <w:bookmarkEnd w:id="11"/>
      <w:bookmarkEnd w:id="12"/>
      <w:bookmarkEnd w:id="13"/>
      <w:bookmarkEnd w:id="14"/>
    </w:p>
    <w:p>
      <w:pPr>
        <w:pStyle w:val="30"/>
        <w:ind w:firstLine="0" w:firstLineChars="0"/>
        <w:outlineLvl w:val="1"/>
        <w:rPr>
          <w:rFonts w:hint="eastAsia" w:ascii="宋体" w:hAnsi="宋体" w:eastAsia="宋体" w:cs="宋体"/>
          <w:highlight w:val="none"/>
        </w:rPr>
      </w:pPr>
      <w:r>
        <w:rPr>
          <w:rFonts w:hint="eastAsia" w:ascii="宋体" w:hAnsi="宋体" w:eastAsia="宋体" w:cs="宋体"/>
          <w:highlight w:val="none"/>
        </w:rPr>
        <w:t>1、开标</w:t>
      </w:r>
    </w:p>
    <w:p>
      <w:pPr>
        <w:pStyle w:val="29"/>
        <w:ind w:firstLineChars="0"/>
        <w:rPr>
          <w:rFonts w:hint="eastAsia" w:ascii="宋体" w:hAnsi="宋体" w:eastAsia="宋体" w:cs="宋体"/>
          <w:highlight w:val="none"/>
        </w:rPr>
      </w:pPr>
      <w:r>
        <w:rPr>
          <w:rFonts w:hint="eastAsia" w:ascii="宋体" w:hAnsi="宋体" w:eastAsia="宋体" w:cs="宋体"/>
          <w:highlight w:val="none"/>
        </w:rPr>
        <w:t>1.1时间：</w:t>
      </w:r>
      <w:r>
        <w:rPr>
          <w:rFonts w:hint="eastAsia" w:ascii="宋体" w:hAnsi="宋体" w:eastAsia="宋体" w:cs="宋体"/>
          <w:highlight w:val="yellow"/>
        </w:rPr>
        <w:t xml:space="preserve"> 20</w:t>
      </w:r>
      <w:r>
        <w:rPr>
          <w:rFonts w:hint="eastAsia" w:ascii="宋体" w:hAnsi="宋体" w:eastAsia="宋体" w:cs="宋体"/>
          <w:highlight w:val="yellow"/>
          <w:lang w:val="en-US" w:eastAsia="zh-CN"/>
        </w:rPr>
        <w:t>2</w:t>
      </w:r>
      <w:r>
        <w:rPr>
          <w:rFonts w:hint="eastAsia" w:ascii="宋体" w:hAnsi="宋体" w:cs="宋体"/>
          <w:highlight w:val="yellow"/>
          <w:lang w:val="en-US" w:eastAsia="zh-CN"/>
        </w:rPr>
        <w:t>4</w:t>
      </w:r>
      <w:r>
        <w:rPr>
          <w:rFonts w:hint="eastAsia" w:ascii="宋体" w:hAnsi="宋体" w:eastAsia="宋体" w:cs="宋体"/>
          <w:highlight w:val="yellow"/>
        </w:rPr>
        <w:t>年</w:t>
      </w:r>
      <w:r>
        <w:rPr>
          <w:rFonts w:hint="eastAsia" w:ascii="宋体" w:hAnsi="宋体" w:cs="宋体"/>
          <w:highlight w:val="yellow"/>
          <w:lang w:val="en-US" w:eastAsia="zh-CN"/>
        </w:rPr>
        <w:t>3</w:t>
      </w:r>
      <w:r>
        <w:rPr>
          <w:rFonts w:hint="eastAsia" w:ascii="宋体" w:hAnsi="宋体" w:eastAsia="宋体" w:cs="宋体"/>
          <w:highlight w:val="yellow"/>
        </w:rPr>
        <w:t>月</w:t>
      </w:r>
      <w:r>
        <w:rPr>
          <w:rFonts w:hint="eastAsia" w:ascii="宋体" w:hAnsi="宋体" w:cs="宋体"/>
          <w:highlight w:val="yellow"/>
          <w:lang w:val="en-US" w:eastAsia="zh-CN"/>
        </w:rPr>
        <w:t>5</w:t>
      </w:r>
      <w:r>
        <w:rPr>
          <w:rFonts w:hint="eastAsia" w:ascii="宋体" w:hAnsi="宋体" w:eastAsia="宋体" w:cs="宋体"/>
          <w:highlight w:val="yellow"/>
        </w:rPr>
        <w:t>日上午9点00分（北京时间）</w:t>
      </w:r>
    </w:p>
    <w:p>
      <w:pPr>
        <w:pStyle w:val="29"/>
        <w:ind w:firstLineChars="0"/>
        <w:rPr>
          <w:rFonts w:hint="eastAsia" w:ascii="宋体" w:hAnsi="宋体" w:eastAsia="宋体" w:cs="宋体"/>
          <w:highlight w:val="none"/>
          <w:lang w:val="en-US" w:eastAsia="zh-CN"/>
        </w:rPr>
      </w:pPr>
      <w:r>
        <w:rPr>
          <w:rFonts w:hint="eastAsia" w:ascii="宋体" w:hAnsi="宋体" w:eastAsia="宋体" w:cs="宋体"/>
          <w:highlight w:val="none"/>
        </w:rPr>
        <w:t>1.2地点：</w:t>
      </w:r>
      <w:r>
        <w:rPr>
          <w:rFonts w:hint="eastAsia" w:ascii="宋体" w:hAnsi="宋体" w:eastAsia="宋体" w:cs="宋体"/>
          <w:highlight w:val="none"/>
          <w:lang w:val="en-US" w:eastAsia="zh-CN"/>
        </w:rPr>
        <w:t>四川省眉山市丹棱县</w:t>
      </w:r>
      <w:r>
        <w:rPr>
          <w:rFonts w:hint="eastAsia" w:ascii="宋体" w:hAnsi="宋体" w:cs="宋体"/>
        </w:rPr>
        <w:t>（丹棱经济开发区A区）兴欣大道1号</w:t>
      </w:r>
    </w:p>
    <w:p>
      <w:pPr>
        <w:pStyle w:val="30"/>
        <w:ind w:firstLine="0" w:firstLineChars="0"/>
        <w:outlineLvl w:val="1"/>
        <w:rPr>
          <w:rFonts w:hint="eastAsia" w:ascii="宋体" w:hAnsi="宋体" w:eastAsia="宋体" w:cs="宋体"/>
          <w:highlight w:val="none"/>
        </w:rPr>
      </w:pPr>
      <w:r>
        <w:rPr>
          <w:rFonts w:hint="eastAsia" w:ascii="宋体" w:hAnsi="宋体" w:eastAsia="宋体" w:cs="宋体"/>
          <w:highlight w:val="none"/>
        </w:rPr>
        <w:t>2、评标</w:t>
      </w:r>
    </w:p>
    <w:p>
      <w:pPr>
        <w:pStyle w:val="29"/>
        <w:ind w:firstLineChars="0"/>
        <w:rPr>
          <w:rFonts w:hint="eastAsia" w:ascii="宋体" w:hAnsi="宋体" w:eastAsia="宋体" w:cs="宋体"/>
          <w:highlight w:val="none"/>
        </w:rPr>
      </w:pPr>
      <w:r>
        <w:rPr>
          <w:rFonts w:hint="eastAsia" w:ascii="宋体" w:hAnsi="宋体" w:eastAsia="宋体" w:cs="宋体"/>
          <w:highlight w:val="none"/>
        </w:rPr>
        <w:t>2.1评标由</w:t>
      </w:r>
      <w:r>
        <w:rPr>
          <w:rFonts w:hint="eastAsia" w:ascii="宋体" w:hAnsi="宋体" w:cs="宋体"/>
        </w:rPr>
        <w:t>江苏</w:t>
      </w:r>
      <w:r>
        <w:rPr>
          <w:rFonts w:hint="eastAsia" w:ascii="宋体" w:hAnsi="宋体" w:eastAsia="宋体" w:cs="宋体"/>
          <w:highlight w:val="none"/>
          <w:lang w:val="en-US" w:eastAsia="zh-CN"/>
        </w:rPr>
        <w:t>琏升科技有限公司</w:t>
      </w:r>
      <w:r>
        <w:rPr>
          <w:rFonts w:hint="eastAsia" w:ascii="宋体" w:hAnsi="宋体" w:eastAsia="宋体" w:cs="宋体"/>
          <w:highlight w:val="none"/>
        </w:rPr>
        <w:t>招</w:t>
      </w:r>
      <w:r>
        <w:rPr>
          <w:rFonts w:hint="eastAsia" w:ascii="宋体" w:hAnsi="宋体" w:eastAsia="宋体" w:cs="宋体"/>
          <w:highlight w:val="none"/>
          <w:lang w:val="en-US" w:eastAsia="zh-CN"/>
        </w:rPr>
        <w:t>采</w:t>
      </w:r>
      <w:r>
        <w:rPr>
          <w:rFonts w:hint="eastAsia" w:ascii="宋体" w:hAnsi="宋体" w:eastAsia="宋体" w:cs="宋体"/>
          <w:highlight w:val="none"/>
        </w:rPr>
        <w:t>部负责组织</w:t>
      </w:r>
      <w:r>
        <w:rPr>
          <w:rFonts w:hint="eastAsia" w:ascii="宋体" w:hAnsi="宋体" w:eastAsia="宋体" w:cs="宋体"/>
          <w:highlight w:val="none"/>
          <w:lang w:eastAsia="zh-CN"/>
        </w:rPr>
        <w:t>，</w:t>
      </w:r>
      <w:r>
        <w:rPr>
          <w:rFonts w:hint="eastAsia" w:ascii="宋体" w:hAnsi="宋体" w:eastAsia="宋体" w:cs="宋体"/>
          <w:highlight w:val="none"/>
          <w:lang w:val="en-US" w:eastAsia="zh-CN"/>
        </w:rPr>
        <w:t>并成立评标小组</w:t>
      </w:r>
      <w:r>
        <w:rPr>
          <w:rFonts w:hint="eastAsia" w:ascii="宋体" w:hAnsi="宋体" w:eastAsia="宋体" w:cs="宋体"/>
          <w:highlight w:val="none"/>
        </w:rPr>
        <w:t>。</w:t>
      </w:r>
    </w:p>
    <w:p>
      <w:pPr>
        <w:pStyle w:val="29"/>
        <w:ind w:firstLineChars="0"/>
        <w:rPr>
          <w:rFonts w:hint="eastAsia" w:ascii="宋体" w:hAnsi="宋体" w:eastAsia="宋体" w:cs="宋体"/>
          <w:highlight w:val="none"/>
        </w:rPr>
      </w:pPr>
      <w:r>
        <w:rPr>
          <w:rFonts w:hint="eastAsia" w:ascii="宋体" w:hAnsi="宋体" w:eastAsia="宋体" w:cs="宋体"/>
          <w:highlight w:val="none"/>
        </w:rPr>
        <w:t>2.2开标后再进入评标程序。</w:t>
      </w:r>
    </w:p>
    <w:p>
      <w:pPr>
        <w:pStyle w:val="29"/>
        <w:ind w:firstLineChars="0"/>
        <w:rPr>
          <w:rFonts w:hint="eastAsia" w:ascii="宋体" w:hAnsi="宋体" w:eastAsia="宋体" w:cs="宋体"/>
          <w:highlight w:val="none"/>
        </w:rPr>
      </w:pPr>
      <w:r>
        <w:rPr>
          <w:rFonts w:hint="eastAsia" w:ascii="宋体" w:hAnsi="宋体" w:eastAsia="宋体" w:cs="宋体"/>
          <w:highlight w:val="none"/>
        </w:rPr>
        <w:t>2.3评标程序</w:t>
      </w:r>
    </w:p>
    <w:p>
      <w:pPr>
        <w:pStyle w:val="29"/>
        <w:ind w:firstLine="420" w:firstLineChars="0"/>
        <w:rPr>
          <w:rFonts w:hint="eastAsia" w:ascii="宋体" w:hAnsi="宋体" w:eastAsia="宋体" w:cs="宋体"/>
          <w:highlight w:val="none"/>
        </w:rPr>
      </w:pPr>
      <w:r>
        <w:rPr>
          <w:rFonts w:hint="eastAsia" w:ascii="宋体" w:hAnsi="宋体" w:eastAsia="宋体" w:cs="宋体"/>
          <w:highlight w:val="none"/>
        </w:rPr>
        <w:t>1）竞标文件审查：开标后，评标小组先就竞标方竞标文件是否响应招标文件进行初步的符合性审查。</w:t>
      </w:r>
    </w:p>
    <w:p>
      <w:pPr>
        <w:pStyle w:val="29"/>
        <w:ind w:firstLine="420" w:firstLineChars="0"/>
        <w:rPr>
          <w:rFonts w:hint="eastAsia" w:ascii="宋体" w:hAnsi="宋体" w:eastAsia="宋体" w:cs="宋体"/>
          <w:highlight w:val="none"/>
        </w:rPr>
      </w:pPr>
      <w:r>
        <w:rPr>
          <w:rFonts w:hint="eastAsia" w:ascii="宋体" w:hAnsi="宋体" w:eastAsia="宋体" w:cs="宋体"/>
          <w:highlight w:val="none"/>
        </w:rPr>
        <w:t>2）评标小组对竞标文件内容进行审查，对需要质询的地方，将及时通知竞标人进行答复，经确认质询问题得到答复后，开始对标书进行评审。</w:t>
      </w:r>
    </w:p>
    <w:p>
      <w:pPr>
        <w:pStyle w:val="29"/>
        <w:ind w:firstLine="420" w:firstLineChars="0"/>
        <w:rPr>
          <w:rFonts w:hint="eastAsia" w:ascii="宋体" w:hAnsi="宋体" w:eastAsia="宋体" w:cs="宋体"/>
          <w:highlight w:val="none"/>
        </w:rPr>
      </w:pPr>
      <w:r>
        <w:rPr>
          <w:rFonts w:hint="eastAsia" w:ascii="宋体" w:hAnsi="宋体" w:eastAsia="宋体" w:cs="宋体"/>
          <w:highlight w:val="none"/>
        </w:rPr>
        <w:t>3）对竞标单位的技术标、商务标等方面进行综合评定，并按下述“3、确定中标方”中规定进行评审。评标及评标中形成的文件资料</w:t>
      </w:r>
      <w:r>
        <w:rPr>
          <w:rFonts w:hint="eastAsia" w:ascii="宋体" w:hAnsi="宋体" w:cs="宋体"/>
          <w:highlight w:val="none"/>
          <w:lang w:val="en-US" w:eastAsia="zh-CN"/>
        </w:rPr>
        <w:t>一般应当</w:t>
      </w:r>
      <w:r>
        <w:rPr>
          <w:rFonts w:hint="eastAsia" w:ascii="宋体" w:hAnsi="宋体" w:eastAsia="宋体" w:cs="宋体"/>
          <w:highlight w:val="none"/>
        </w:rPr>
        <w:t>在开、评标现场进行。</w:t>
      </w:r>
    </w:p>
    <w:p>
      <w:pPr>
        <w:pStyle w:val="29"/>
        <w:ind w:firstLine="420" w:firstLineChars="0"/>
        <w:rPr>
          <w:rFonts w:hint="eastAsia" w:ascii="宋体" w:hAnsi="宋体" w:eastAsia="宋体" w:cs="宋体"/>
          <w:highlight w:val="none"/>
        </w:rPr>
      </w:pPr>
      <w:r>
        <w:rPr>
          <w:rFonts w:hint="eastAsia" w:ascii="宋体" w:hAnsi="宋体" w:eastAsia="宋体" w:cs="宋体"/>
          <w:highlight w:val="none"/>
        </w:rPr>
        <w:t>4）评标结果审批：评标小组将评标情况、中标建议名单及理由形成评标报告，由招标管理小组按公司审批流程和权限审批确定中标单位。</w:t>
      </w:r>
    </w:p>
    <w:p>
      <w:pPr>
        <w:pStyle w:val="29"/>
        <w:ind w:firstLine="140" w:firstLineChars="67"/>
        <w:outlineLvl w:val="2"/>
        <w:rPr>
          <w:rFonts w:hint="eastAsia" w:ascii="宋体" w:hAnsi="宋体" w:eastAsia="宋体" w:cs="宋体"/>
          <w:highlight w:val="none"/>
        </w:rPr>
      </w:pPr>
      <w:r>
        <w:rPr>
          <w:rFonts w:hint="eastAsia" w:ascii="宋体" w:hAnsi="宋体" w:eastAsia="宋体" w:cs="宋体"/>
          <w:highlight w:val="none"/>
        </w:rPr>
        <w:t>2.4评标原则和规定</w:t>
      </w:r>
    </w:p>
    <w:p>
      <w:pPr>
        <w:pStyle w:val="29"/>
        <w:ind w:firstLine="420" w:firstLineChars="0"/>
        <w:rPr>
          <w:rFonts w:hint="eastAsia" w:ascii="宋体" w:hAnsi="宋体" w:eastAsia="宋体" w:cs="宋体"/>
          <w:highlight w:val="none"/>
        </w:rPr>
      </w:pPr>
      <w:r>
        <w:rPr>
          <w:rFonts w:hint="eastAsia" w:ascii="宋体" w:hAnsi="宋体" w:eastAsia="宋体" w:cs="宋体"/>
          <w:highlight w:val="none"/>
        </w:rPr>
        <w:t>1）竞标文件不符合要求的或竞标方不符合竞标资格的，评标小组将直接确认为“废标”，并取消竞标方资格。</w:t>
      </w:r>
    </w:p>
    <w:p>
      <w:pPr>
        <w:pStyle w:val="29"/>
        <w:numPr>
          <w:ilvl w:val="0"/>
          <w:numId w:val="7"/>
        </w:numPr>
        <w:ind w:firstLineChars="0"/>
        <w:rPr>
          <w:rFonts w:hint="eastAsia" w:ascii="宋体" w:hAnsi="宋体" w:eastAsia="宋体" w:cs="宋体"/>
          <w:highlight w:val="none"/>
        </w:rPr>
      </w:pPr>
      <w:r>
        <w:rPr>
          <w:rFonts w:hint="eastAsia" w:ascii="宋体" w:hAnsi="宋体" w:eastAsia="宋体" w:cs="宋体"/>
          <w:highlight w:val="none"/>
        </w:rPr>
        <w:t>评标对所有竞标单位采用相同的程序和标准进行。</w:t>
      </w:r>
    </w:p>
    <w:p>
      <w:pPr>
        <w:pStyle w:val="29"/>
        <w:numPr>
          <w:ilvl w:val="0"/>
          <w:numId w:val="7"/>
        </w:numPr>
        <w:ind w:firstLineChars="0"/>
        <w:rPr>
          <w:rFonts w:hint="eastAsia" w:ascii="宋体" w:hAnsi="宋体" w:eastAsia="宋体" w:cs="宋体"/>
          <w:highlight w:val="none"/>
        </w:rPr>
      </w:pPr>
      <w:r>
        <w:rPr>
          <w:rFonts w:hint="eastAsia" w:ascii="宋体" w:hAnsi="宋体" w:eastAsia="宋体" w:cs="宋体"/>
          <w:highlight w:val="none"/>
        </w:rPr>
        <w:t>评标工作小组将保守竞标文件中属于竞标单位的商业秘密。</w:t>
      </w:r>
    </w:p>
    <w:p>
      <w:pPr>
        <w:pStyle w:val="29"/>
        <w:ind w:left="420" w:firstLine="0" w:firstLineChars="0"/>
        <w:rPr>
          <w:rFonts w:hint="eastAsia" w:ascii="宋体" w:hAnsi="宋体" w:eastAsia="宋体" w:cs="宋体"/>
          <w:highlight w:val="none"/>
        </w:rPr>
      </w:pPr>
      <w:r>
        <w:rPr>
          <w:rFonts w:hint="eastAsia" w:ascii="宋体" w:hAnsi="宋体" w:eastAsia="宋体" w:cs="宋体"/>
          <w:highlight w:val="none"/>
        </w:rPr>
        <w:t>4）评标工作小组要求竞标单位就竞标文件中含义不明确的内容进行必要的澄清、说明时，竞标单位必须按评标工作小组规定的时间和形式给予答复，但不得对竞标内容进行实质性变更。</w:t>
      </w:r>
    </w:p>
    <w:p>
      <w:pPr>
        <w:pStyle w:val="29"/>
        <w:ind w:firstLine="420" w:firstLineChars="0"/>
        <w:rPr>
          <w:rFonts w:hint="eastAsia" w:ascii="宋体" w:hAnsi="宋体" w:eastAsia="宋体" w:cs="宋体"/>
          <w:highlight w:val="none"/>
        </w:rPr>
      </w:pPr>
      <w:r>
        <w:rPr>
          <w:rFonts w:hint="eastAsia" w:ascii="宋体" w:hAnsi="宋体" w:eastAsia="宋体" w:cs="宋体"/>
          <w:highlight w:val="none"/>
        </w:rPr>
        <w:t>5）竞标单位不得在最终评标结果公布前向评标工作小组成员询问情况，不得向评标工作小组成员赠送礼金、礼物或给予各种形式利益的承诺，否则将被取消本次及今后我司一切招标项目的竞标资格。</w:t>
      </w:r>
    </w:p>
    <w:p>
      <w:pPr>
        <w:pStyle w:val="29"/>
        <w:ind w:firstLine="420" w:firstLineChars="0"/>
        <w:rPr>
          <w:rFonts w:hint="eastAsia" w:ascii="宋体" w:hAnsi="宋体" w:eastAsia="宋体" w:cs="宋体"/>
          <w:highlight w:val="none"/>
        </w:rPr>
      </w:pPr>
      <w:r>
        <w:rPr>
          <w:rFonts w:hint="eastAsia" w:ascii="宋体" w:hAnsi="宋体" w:eastAsia="宋体" w:cs="宋体"/>
          <w:highlight w:val="none"/>
        </w:rPr>
        <w:t>6）竞标单位不得相互串通报价，不得排挤其它竞标单位的公平竞争，否则将被取消本次及今后我司一切招标项目的竞标资格。</w:t>
      </w:r>
    </w:p>
    <w:p>
      <w:pPr>
        <w:pStyle w:val="30"/>
        <w:ind w:firstLine="0" w:firstLineChars="0"/>
        <w:outlineLvl w:val="1"/>
        <w:rPr>
          <w:rFonts w:hint="eastAsia" w:ascii="宋体" w:hAnsi="宋体" w:eastAsia="宋体" w:cs="宋体"/>
          <w:highlight w:val="none"/>
        </w:rPr>
      </w:pPr>
      <w:r>
        <w:rPr>
          <w:rFonts w:hint="eastAsia" w:ascii="宋体" w:hAnsi="宋体" w:eastAsia="宋体" w:cs="宋体"/>
          <w:highlight w:val="none"/>
        </w:rPr>
        <w:t>3、确定中标方</w:t>
      </w:r>
    </w:p>
    <w:p>
      <w:pPr>
        <w:pStyle w:val="29"/>
        <w:ind w:firstLineChars="0"/>
        <w:rPr>
          <w:rFonts w:hint="eastAsia" w:ascii="宋体" w:hAnsi="宋体" w:eastAsia="宋体" w:cs="宋体"/>
          <w:highlight w:val="none"/>
        </w:rPr>
      </w:pPr>
      <w:r>
        <w:rPr>
          <w:rFonts w:hint="eastAsia" w:ascii="宋体" w:hAnsi="宋体" w:eastAsia="宋体" w:cs="宋体"/>
          <w:highlight w:val="none"/>
        </w:rPr>
        <w:t>3.1评标小组成员经过竞标文件审查及内容质询后，对竞标单位的方案、竞标报价、性能描述、售后服务及资质等方面</w:t>
      </w:r>
      <w:r>
        <w:rPr>
          <w:rFonts w:hint="eastAsia" w:ascii="宋体" w:hAnsi="宋体" w:cs="宋体"/>
          <w:highlight w:val="none"/>
          <w:lang w:val="en-US" w:eastAsia="zh-CN"/>
        </w:rPr>
        <w:t>采用综合评价法</w:t>
      </w:r>
      <w:r>
        <w:rPr>
          <w:rFonts w:hint="eastAsia" w:ascii="宋体" w:hAnsi="宋体" w:eastAsia="宋体" w:cs="宋体"/>
          <w:highlight w:val="none"/>
        </w:rPr>
        <w:t>评标。</w:t>
      </w:r>
    </w:p>
    <w:p>
      <w:pPr>
        <w:pStyle w:val="29"/>
        <w:ind w:firstLineChars="0"/>
        <w:outlineLvl w:val="2"/>
        <w:rPr>
          <w:rFonts w:hint="eastAsia" w:ascii="宋体" w:hAnsi="宋体" w:eastAsia="宋体" w:cs="宋体"/>
          <w:highlight w:val="none"/>
        </w:rPr>
      </w:pPr>
      <w:r>
        <w:rPr>
          <w:rFonts w:hint="eastAsia" w:ascii="宋体" w:hAnsi="宋体" w:eastAsia="宋体" w:cs="宋体"/>
          <w:highlight w:val="none"/>
        </w:rPr>
        <w:t>3.2结标</w:t>
      </w:r>
    </w:p>
    <w:p>
      <w:pPr>
        <w:pStyle w:val="29"/>
        <w:numPr>
          <w:ilvl w:val="0"/>
          <w:numId w:val="8"/>
        </w:numPr>
        <w:ind w:firstLineChars="0"/>
        <w:rPr>
          <w:rFonts w:hint="eastAsia" w:ascii="宋体" w:hAnsi="宋体" w:eastAsia="宋体" w:cs="宋体"/>
          <w:highlight w:val="none"/>
        </w:rPr>
      </w:pPr>
      <w:r>
        <w:rPr>
          <w:rFonts w:hint="eastAsia" w:ascii="宋体" w:hAnsi="宋体" w:eastAsia="宋体" w:cs="宋体"/>
          <w:highlight w:val="none"/>
        </w:rPr>
        <w:t>按招标单位审批流程和权限审批确定中标单位。</w:t>
      </w:r>
    </w:p>
    <w:p>
      <w:pPr>
        <w:pStyle w:val="29"/>
        <w:numPr>
          <w:ilvl w:val="0"/>
          <w:numId w:val="8"/>
        </w:numPr>
        <w:ind w:firstLineChars="0"/>
        <w:rPr>
          <w:rFonts w:hint="eastAsia" w:ascii="宋体" w:hAnsi="宋体" w:eastAsia="宋体" w:cs="宋体"/>
          <w:highlight w:val="none"/>
        </w:rPr>
      </w:pPr>
      <w:r>
        <w:rPr>
          <w:rFonts w:hint="eastAsia" w:ascii="宋体" w:hAnsi="宋体" w:eastAsia="宋体" w:cs="宋体"/>
          <w:highlight w:val="none"/>
        </w:rPr>
        <w:t>招标结果由招标单位管理小组邮件和电话通知。招标方不向落</w:t>
      </w:r>
      <w:r>
        <w:rPr>
          <w:rFonts w:hint="eastAsia" w:ascii="宋体" w:hAnsi="宋体" w:eastAsia="宋体" w:cs="宋体"/>
          <w:highlight w:val="none"/>
          <w:lang w:val="en-US" w:eastAsia="zh-CN"/>
        </w:rPr>
        <w:t>标</w:t>
      </w:r>
      <w:r>
        <w:rPr>
          <w:rFonts w:hint="eastAsia" w:ascii="宋体" w:hAnsi="宋体" w:eastAsia="宋体" w:cs="宋体"/>
          <w:highlight w:val="none"/>
        </w:rPr>
        <w:t>方解释落标原因并不退还竞标文件。</w:t>
      </w:r>
    </w:p>
    <w:p>
      <w:pPr>
        <w:pStyle w:val="29"/>
        <w:ind w:left="200" w:firstLine="0" w:firstLineChars="0"/>
        <w:rPr>
          <w:rFonts w:hint="eastAsia" w:ascii="宋体" w:hAnsi="宋体" w:eastAsia="宋体" w:cs="宋体"/>
          <w:highlight w:val="none"/>
        </w:rPr>
      </w:pPr>
      <w:r>
        <w:rPr>
          <w:rFonts w:hint="eastAsia" w:ascii="宋体" w:hAnsi="宋体" w:eastAsia="宋体" w:cs="宋体"/>
          <w:highlight w:val="none"/>
        </w:rPr>
        <w:t>3）本次招标设立招标监督，竞标方对本次招竞标工作中存在的任何单位、人员旨在影响评标结果的活动均可</w:t>
      </w:r>
      <w:r>
        <w:rPr>
          <w:rFonts w:hint="eastAsia" w:ascii="宋体" w:hAnsi="宋体" w:eastAsia="宋体" w:cs="宋体"/>
          <w:highlight w:val="none"/>
          <w:lang w:val="en-US" w:eastAsia="zh-CN"/>
        </w:rPr>
        <w:t>向</w:t>
      </w:r>
      <w:r>
        <w:rPr>
          <w:rFonts w:hint="eastAsia" w:ascii="宋体" w:hAnsi="宋体" w:cs="宋体"/>
        </w:rPr>
        <w:t>江苏</w:t>
      </w:r>
      <w:r>
        <w:rPr>
          <w:rFonts w:hint="eastAsia" w:ascii="宋体" w:hAnsi="宋体" w:eastAsia="宋体" w:cs="宋体"/>
          <w:highlight w:val="none"/>
          <w:lang w:val="en-US" w:eastAsia="zh-CN"/>
        </w:rPr>
        <w:t>琏升科技有限公司相关部门</w:t>
      </w:r>
      <w:r>
        <w:rPr>
          <w:rFonts w:hint="eastAsia" w:ascii="宋体" w:hAnsi="宋体" w:eastAsia="宋体" w:cs="宋体"/>
          <w:highlight w:val="none"/>
        </w:rPr>
        <w:t>进行</w:t>
      </w:r>
      <w:r>
        <w:rPr>
          <w:rFonts w:hint="eastAsia" w:ascii="宋体" w:hAnsi="宋体" w:cs="宋体"/>
          <w:highlight w:val="none"/>
          <w:lang w:val="en-US" w:eastAsia="zh-CN"/>
        </w:rPr>
        <w:t>投诉和</w:t>
      </w:r>
      <w:r>
        <w:rPr>
          <w:rFonts w:hint="eastAsia" w:ascii="宋体" w:hAnsi="宋体" w:eastAsia="宋体" w:cs="宋体"/>
          <w:highlight w:val="none"/>
        </w:rPr>
        <w:t>举报</w:t>
      </w:r>
      <w:r>
        <w:rPr>
          <w:rFonts w:hint="eastAsia" w:ascii="宋体" w:hAnsi="宋体" w:eastAsia="宋体" w:cs="宋体"/>
          <w:highlight w:val="none"/>
          <w:lang w:eastAsia="zh-CN"/>
        </w:rPr>
        <w:t>，</w:t>
      </w:r>
      <w:r>
        <w:rPr>
          <w:rFonts w:hint="eastAsia" w:ascii="宋体" w:hAnsi="宋体" w:cs="宋体"/>
          <w:highlight w:val="none"/>
          <w:lang w:val="en-US" w:eastAsia="zh-CN"/>
        </w:rPr>
        <w:t>投诉</w:t>
      </w:r>
      <w:r>
        <w:rPr>
          <w:rFonts w:hint="eastAsia" w:ascii="宋体" w:hAnsi="宋体" w:eastAsia="宋体" w:cs="宋体"/>
          <w:highlight w:val="none"/>
          <w:lang w:val="en-US" w:eastAsia="zh-CN"/>
        </w:rPr>
        <w:t>举报邮箱：CS@leascend.com或ComplianceSupervision@leascend.com</w:t>
      </w:r>
      <w:r>
        <w:rPr>
          <w:rFonts w:hint="eastAsia" w:ascii="宋体" w:hAnsi="宋体" w:eastAsia="宋体" w:cs="宋体"/>
          <w:highlight w:val="none"/>
        </w:rPr>
        <w:t>。</w:t>
      </w:r>
    </w:p>
    <w:p>
      <w:pPr>
        <w:pStyle w:val="30"/>
        <w:ind w:firstLine="0" w:firstLineChars="0"/>
        <w:outlineLvl w:val="1"/>
        <w:rPr>
          <w:rFonts w:hint="eastAsia" w:ascii="宋体" w:hAnsi="宋体" w:eastAsia="宋体" w:cs="宋体"/>
          <w:highlight w:val="none"/>
        </w:rPr>
      </w:pPr>
      <w:r>
        <w:rPr>
          <w:rFonts w:hint="eastAsia" w:ascii="宋体" w:hAnsi="宋体" w:eastAsia="宋体" w:cs="宋体"/>
          <w:highlight w:val="none"/>
        </w:rPr>
        <w:t>4、竞标费用</w:t>
      </w:r>
    </w:p>
    <w:p>
      <w:pPr>
        <w:pStyle w:val="29"/>
        <w:ind w:firstLine="0" w:firstLineChars="0"/>
        <w:rPr>
          <w:rFonts w:hint="eastAsia" w:ascii="宋体" w:hAnsi="宋体" w:eastAsia="宋体" w:cs="宋体"/>
          <w:highlight w:val="none"/>
        </w:rPr>
      </w:pPr>
      <w:r>
        <w:rPr>
          <w:rFonts w:hint="eastAsia" w:ascii="宋体" w:hAnsi="宋体" w:eastAsia="宋体" w:cs="宋体"/>
          <w:highlight w:val="none"/>
        </w:rPr>
        <w:t>竞标方应承担所有与准备和参加竞标有关的费用，不论竞标的结果如何，所有费用均由竞标方承担。</w:t>
      </w:r>
    </w:p>
    <w:p>
      <w:pPr>
        <w:pStyle w:val="30"/>
        <w:numPr>
          <w:ilvl w:val="-1"/>
          <w:numId w:val="0"/>
        </w:numPr>
        <w:ind w:left="0" w:firstLine="0" w:firstLineChars="0"/>
        <w:outlineLvl w:val="1"/>
        <w:rPr>
          <w:rFonts w:hint="eastAsia" w:ascii="宋体" w:hAnsi="宋体" w:eastAsia="宋体" w:cs="宋体"/>
          <w:highlight w:val="none"/>
        </w:rPr>
      </w:pPr>
      <w:r>
        <w:rPr>
          <w:rFonts w:hint="eastAsia" w:ascii="宋体" w:hAnsi="宋体" w:cs="宋体"/>
          <w:color w:val="auto"/>
          <w:highlight w:val="none"/>
          <w:lang w:val="en-US" w:eastAsia="zh-CN"/>
        </w:rPr>
        <w:t>*5、</w:t>
      </w:r>
      <w:r>
        <w:rPr>
          <w:rFonts w:hint="eastAsia" w:ascii="宋体" w:hAnsi="宋体" w:eastAsia="宋体" w:cs="宋体"/>
          <w:highlight w:val="none"/>
        </w:rPr>
        <w:t>授予合同</w:t>
      </w:r>
    </w:p>
    <w:p>
      <w:pPr>
        <w:pStyle w:val="29"/>
        <w:ind w:firstLine="360" w:firstLineChars="0"/>
        <w:rPr>
          <w:rFonts w:hint="eastAsia" w:ascii="宋体" w:hAnsi="宋体" w:eastAsia="宋体" w:cs="宋体"/>
          <w:highlight w:val="none"/>
        </w:rPr>
      </w:pPr>
      <w:r>
        <w:rPr>
          <w:rFonts w:hint="eastAsia" w:ascii="宋体" w:hAnsi="宋体" w:eastAsia="宋体" w:cs="宋体"/>
          <w:highlight w:val="none"/>
        </w:rPr>
        <w:t>5.1中标通知：根据定标结果，招标人将向中标人发出《中标通知书》。</w:t>
      </w:r>
    </w:p>
    <w:p>
      <w:pPr>
        <w:pStyle w:val="29"/>
        <w:ind w:left="360" w:firstLine="0" w:firstLineChars="0"/>
        <w:outlineLvl w:val="2"/>
        <w:rPr>
          <w:rFonts w:hint="eastAsia" w:ascii="宋体" w:hAnsi="宋体" w:eastAsia="宋体" w:cs="宋体"/>
          <w:highlight w:val="none"/>
        </w:rPr>
      </w:pPr>
      <w:r>
        <w:rPr>
          <w:rFonts w:hint="eastAsia" w:ascii="宋体" w:hAnsi="宋体" w:eastAsia="宋体" w:cs="宋体"/>
          <w:highlight w:val="none"/>
        </w:rPr>
        <w:t>5.2 签约</w:t>
      </w:r>
    </w:p>
    <w:p>
      <w:pPr>
        <w:pStyle w:val="29"/>
        <w:ind w:left="360" w:firstLine="0" w:firstLineChars="0"/>
        <w:rPr>
          <w:rFonts w:hint="eastAsia" w:ascii="宋体" w:hAnsi="宋体" w:eastAsia="宋体" w:cs="宋体"/>
          <w:highlight w:val="none"/>
        </w:rPr>
      </w:pPr>
      <w:r>
        <w:rPr>
          <w:rFonts w:hint="eastAsia" w:ascii="宋体" w:hAnsi="宋体" w:eastAsia="宋体" w:cs="宋体"/>
          <w:highlight w:val="none"/>
        </w:rPr>
        <w:t>5.2.1中标人在接到《中标通知书》后，必须在7个工作日内，派遣授权代表与招标人进行合同谈判、草签合同，10 个工作日内必须签订正式合同。中标人不得对合同价格、合同条款、技术要求和供货范围等内容与</w:t>
      </w:r>
      <w:r>
        <w:rPr>
          <w:rFonts w:hint="eastAsia" w:ascii="宋体" w:hAnsi="宋体" w:cs="宋体"/>
          <w:color w:val="auto"/>
          <w:highlight w:val="none"/>
        </w:rPr>
        <w:t>竞争性谈判文件、投标文件、澄清文件等相关文件</w:t>
      </w:r>
      <w:r>
        <w:rPr>
          <w:rFonts w:hint="eastAsia" w:ascii="宋体" w:hAnsi="宋体" w:eastAsia="宋体" w:cs="宋体"/>
          <w:highlight w:val="none"/>
        </w:rPr>
        <w:t>有任何实质性改变，如果上述内容发生重大变动，且不符合招标人的要求时，招标人有权终止与中标人签约</w:t>
      </w:r>
      <w:r>
        <w:rPr>
          <w:rFonts w:hint="eastAsia" w:ascii="宋体" w:hAnsi="宋体" w:eastAsia="宋体" w:cs="宋体"/>
          <w:highlight w:val="none"/>
          <w:lang w:eastAsia="zh-CN"/>
        </w:rPr>
        <w:t>，</w:t>
      </w:r>
      <w:r>
        <w:rPr>
          <w:rFonts w:hint="eastAsia" w:ascii="宋体" w:hAnsi="宋体" w:eastAsia="宋体" w:cs="宋体"/>
          <w:highlight w:val="none"/>
          <w:lang w:val="en-US" w:eastAsia="zh-CN"/>
        </w:rPr>
        <w:t>且不承担任何违约或缔约过失责任</w:t>
      </w:r>
      <w:r>
        <w:rPr>
          <w:rFonts w:hint="eastAsia" w:ascii="宋体" w:hAnsi="宋体" w:eastAsia="宋体" w:cs="宋体"/>
          <w:highlight w:val="none"/>
        </w:rPr>
        <w:t>。</w:t>
      </w:r>
    </w:p>
    <w:p>
      <w:pPr>
        <w:pStyle w:val="29"/>
        <w:ind w:left="360" w:firstLine="0" w:firstLineChars="0"/>
        <w:rPr>
          <w:rFonts w:hint="eastAsia" w:ascii="宋体" w:hAnsi="宋体" w:eastAsia="宋体" w:cs="宋体"/>
          <w:highlight w:val="none"/>
        </w:rPr>
      </w:pPr>
      <w:r>
        <w:rPr>
          <w:rFonts w:hint="eastAsia" w:ascii="宋体" w:hAnsi="宋体" w:eastAsia="宋体" w:cs="宋体"/>
          <w:highlight w:val="none"/>
        </w:rPr>
        <w:t>5.2.2合同签订时或合同生效后，招标人有权按竞标书各项</w:t>
      </w:r>
      <w:r>
        <w:rPr>
          <w:rFonts w:hint="eastAsia" w:ascii="宋体" w:hAnsi="宋体" w:cs="宋体"/>
          <w:highlight w:val="none"/>
          <w:lang w:val="en-US" w:eastAsia="zh-CN"/>
        </w:rPr>
        <w:t>内容/</w:t>
      </w:r>
      <w:r>
        <w:rPr>
          <w:rFonts w:hint="eastAsia" w:ascii="宋体" w:hAnsi="宋体" w:eastAsia="宋体" w:cs="宋体"/>
          <w:highlight w:val="none"/>
        </w:rPr>
        <w:t>单价增加或减少任何一项或多项的数量，合同</w:t>
      </w:r>
      <w:r>
        <w:rPr>
          <w:rFonts w:hint="eastAsia" w:ascii="宋体" w:hAnsi="宋体" w:cs="宋体"/>
          <w:highlight w:val="none"/>
          <w:lang w:val="en-US" w:eastAsia="zh-CN"/>
        </w:rPr>
        <w:t>内容/</w:t>
      </w:r>
      <w:r>
        <w:rPr>
          <w:rFonts w:hint="eastAsia" w:ascii="宋体" w:hAnsi="宋体" w:eastAsia="宋体" w:cs="宋体"/>
          <w:highlight w:val="none"/>
        </w:rPr>
        <w:t>价格可做相应调整</w:t>
      </w:r>
      <w:r>
        <w:rPr>
          <w:rFonts w:hint="eastAsia" w:ascii="宋体" w:hAnsi="宋体" w:cs="宋体"/>
          <w:kern w:val="0"/>
          <w:szCs w:val="21"/>
          <w:lang w:eastAsia="zh-CN"/>
        </w:rPr>
        <w:t>，</w:t>
      </w:r>
      <w:r>
        <w:rPr>
          <w:rFonts w:hint="eastAsia" w:ascii="宋体" w:hAnsi="宋体" w:cs="宋体"/>
          <w:kern w:val="0"/>
          <w:szCs w:val="21"/>
          <w:lang w:val="en-US" w:eastAsia="zh-CN"/>
        </w:rPr>
        <w:t>不视为对招投标文件内容的实质性变更</w:t>
      </w:r>
      <w:r>
        <w:rPr>
          <w:rFonts w:hint="eastAsia" w:ascii="宋体" w:hAnsi="宋体" w:eastAsia="宋体" w:cs="宋体"/>
          <w:highlight w:val="none"/>
        </w:rPr>
        <w:t>。</w:t>
      </w:r>
    </w:p>
    <w:p>
      <w:pPr>
        <w:pStyle w:val="29"/>
        <w:ind w:left="360" w:firstLine="0" w:firstLineChars="0"/>
        <w:rPr>
          <w:rFonts w:hint="eastAsia" w:ascii="宋体" w:hAnsi="宋体" w:eastAsia="宋体" w:cs="宋体"/>
          <w:highlight w:val="none"/>
        </w:rPr>
      </w:pPr>
      <w:r>
        <w:rPr>
          <w:rFonts w:hint="eastAsia" w:ascii="宋体" w:hAnsi="宋体" w:eastAsia="宋体" w:cs="宋体"/>
          <w:highlight w:val="none"/>
        </w:rPr>
        <w:t>5.2.3在合同签订后，招标人有权提出因规范标准、规程发生变化而产生的一些补充要求，竞标人应按这些要求执行。</w:t>
      </w:r>
    </w:p>
    <w:p>
      <w:pPr>
        <w:pStyle w:val="29"/>
        <w:ind w:left="360" w:firstLine="0" w:firstLineChars="0"/>
        <w:rPr>
          <w:rFonts w:hint="eastAsia" w:ascii="宋体" w:hAnsi="宋体" w:eastAsia="宋体" w:cs="宋体"/>
          <w:highlight w:val="none"/>
        </w:rPr>
      </w:pPr>
      <w:r>
        <w:rPr>
          <w:rFonts w:hint="eastAsia" w:ascii="宋体" w:hAnsi="宋体" w:eastAsia="宋体" w:cs="宋体"/>
          <w:highlight w:val="none"/>
        </w:rPr>
        <w:t>5.2.4 如果招标人在签约过程中认为中标人不具备履行合同的能力，招标人有权终止与其签约，并将其竞标废弃。在这种情况下，招标人将选择下一个备选中标人，并做出同样的判定。招标人最终将把合同授予被确认为有能力履行合同义务的中标人。</w:t>
      </w:r>
    </w:p>
    <w:p>
      <w:pPr>
        <w:pStyle w:val="29"/>
        <w:ind w:left="360" w:firstLine="0" w:firstLineChars="0"/>
        <w:rPr>
          <w:rFonts w:hint="eastAsia" w:ascii="宋体" w:hAnsi="宋体" w:eastAsia="宋体" w:cs="宋体"/>
          <w:highlight w:val="none"/>
        </w:rPr>
      </w:pPr>
      <w:r>
        <w:rPr>
          <w:rFonts w:hint="eastAsia" w:ascii="宋体" w:hAnsi="宋体" w:eastAsia="宋体" w:cs="宋体"/>
          <w:highlight w:val="none"/>
        </w:rPr>
        <w:t>5.2.5 在签约过程中或合同生效后，招标人有权对招标文件中规定的设计方案和设备范围进行适当变动和局部增减，相关价格变动将酌情考虑。但如果发生由于竞标人的报价失误而导致的价格变动，招标人将不予接受。</w:t>
      </w:r>
    </w:p>
    <w:p>
      <w:pPr>
        <w:widowControl/>
        <w:jc w:val="left"/>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br w:type="page"/>
      </w:r>
    </w:p>
    <w:p>
      <w:pPr>
        <w:pStyle w:val="28"/>
        <w:numPr>
          <w:ilvl w:val="-1"/>
          <w:numId w:val="0"/>
        </w:numPr>
        <w:snapToGrid w:val="0"/>
        <w:ind w:left="0" w:firstLine="0" w:firstLineChars="0"/>
        <w:jc w:val="center"/>
        <w:outlineLvl w:val="0"/>
        <w:rPr>
          <w:rFonts w:hint="eastAsia" w:ascii="宋体" w:hAnsi="宋体" w:eastAsia="宋体" w:cs="宋体"/>
          <w:b/>
          <w:bCs/>
          <w:sz w:val="32"/>
          <w:szCs w:val="32"/>
          <w:highlight w:val="none"/>
        </w:rPr>
      </w:pPr>
      <w:bookmarkStart w:id="15" w:name="_Toc115362583"/>
      <w:bookmarkStart w:id="16" w:name="_Toc115362486"/>
      <w:bookmarkStart w:id="17" w:name="_Toc115424828"/>
      <w:bookmarkStart w:id="18" w:name="_Toc115362802"/>
      <w:r>
        <w:rPr>
          <w:rFonts w:hint="eastAsia" w:ascii="宋体" w:hAnsi="宋体" w:eastAsia="宋体" w:cs="宋体"/>
          <w:b/>
          <w:bCs/>
          <w:color w:val="auto"/>
          <w:sz w:val="32"/>
          <w:szCs w:val="32"/>
          <w:highlight w:val="none"/>
          <w:lang w:val="en-US" w:eastAsia="zh-CN"/>
        </w:rPr>
        <w:t xml:space="preserve">*第四章 </w:t>
      </w:r>
      <w:r>
        <w:rPr>
          <w:rFonts w:hint="eastAsia" w:ascii="宋体" w:hAnsi="宋体" w:eastAsia="宋体" w:cs="宋体"/>
          <w:b/>
          <w:bCs/>
          <w:sz w:val="32"/>
          <w:szCs w:val="32"/>
          <w:highlight w:val="none"/>
        </w:rPr>
        <w:t>技术要求</w:t>
      </w:r>
      <w:bookmarkEnd w:id="15"/>
      <w:bookmarkEnd w:id="16"/>
      <w:bookmarkEnd w:id="17"/>
      <w:bookmarkEnd w:id="18"/>
    </w:p>
    <w:p>
      <w:pPr>
        <w:pStyle w:val="30"/>
        <w:ind w:firstLine="0" w:firstLineChars="0"/>
        <w:outlineLvl w:val="1"/>
        <w:rPr>
          <w:rFonts w:hint="eastAsia" w:ascii="宋体" w:hAnsi="宋体" w:eastAsia="宋体" w:cs="宋体"/>
          <w:highlight w:val="none"/>
        </w:rPr>
      </w:pPr>
      <w:r>
        <w:rPr>
          <w:rFonts w:hint="eastAsia" w:ascii="宋体" w:hAnsi="宋体" w:eastAsia="宋体" w:cs="宋体"/>
          <w:highlight w:val="none"/>
        </w:rPr>
        <w:t>1、项目质量要求</w:t>
      </w:r>
    </w:p>
    <w:p>
      <w:pPr>
        <w:pStyle w:val="29"/>
        <w:ind w:firstLineChars="0"/>
        <w:rPr>
          <w:rFonts w:hint="eastAsia" w:ascii="宋体" w:hAnsi="宋体" w:eastAsia="宋体" w:cs="宋体"/>
          <w:highlight w:val="none"/>
        </w:rPr>
      </w:pPr>
      <w:r>
        <w:rPr>
          <w:rFonts w:hint="eastAsia" w:ascii="宋体" w:hAnsi="宋体" w:eastAsia="宋体" w:cs="宋体"/>
          <w:highlight w:val="none"/>
        </w:rPr>
        <w:t>1.1本项目应严格按照国家、行业、地方的相关标准、规范执行，并尽量采用较成熟的新材料、新工艺、新设备，确保处理工艺、设备及安装处于国内一流水平。</w:t>
      </w:r>
    </w:p>
    <w:p>
      <w:pPr>
        <w:pStyle w:val="29"/>
        <w:ind w:firstLineChars="0"/>
        <w:rPr>
          <w:rFonts w:hint="eastAsia" w:ascii="宋体" w:hAnsi="宋体" w:eastAsia="宋体" w:cs="宋体"/>
          <w:highlight w:val="none"/>
        </w:rPr>
      </w:pPr>
      <w:r>
        <w:rPr>
          <w:rFonts w:hint="eastAsia" w:ascii="宋体" w:hAnsi="宋体" w:eastAsia="宋体" w:cs="宋体"/>
          <w:highlight w:val="none"/>
        </w:rPr>
        <w:t>1.2 设备厂商提供的设备符合安全、环保、职业健康相关的法律、法规、规章和国家标准以及行业标准。</w:t>
      </w:r>
    </w:p>
    <w:p>
      <w:pPr>
        <w:pStyle w:val="30"/>
        <w:ind w:firstLine="0" w:firstLineChars="0"/>
        <w:outlineLvl w:val="1"/>
        <w:rPr>
          <w:rFonts w:hint="eastAsia" w:ascii="宋体" w:hAnsi="宋体" w:eastAsia="宋体" w:cs="宋体"/>
          <w:highlight w:val="none"/>
        </w:rPr>
      </w:pPr>
      <w:r>
        <w:rPr>
          <w:rFonts w:hint="eastAsia" w:ascii="宋体" w:hAnsi="宋体" w:eastAsia="宋体" w:cs="宋体"/>
          <w:highlight w:val="none"/>
        </w:rPr>
        <w:t>2、招标范围</w:t>
      </w:r>
    </w:p>
    <w:p>
      <w:pPr>
        <w:pStyle w:val="29"/>
        <w:ind w:firstLineChars="0"/>
        <w:outlineLvl w:val="2"/>
        <w:rPr>
          <w:rFonts w:hint="eastAsia" w:ascii="宋体" w:hAnsi="宋体" w:eastAsia="宋体" w:cs="宋体"/>
          <w:highlight w:val="none"/>
        </w:rPr>
      </w:pPr>
      <w:r>
        <w:rPr>
          <w:rFonts w:hint="eastAsia" w:ascii="宋体" w:hAnsi="宋体" w:eastAsia="宋体" w:cs="宋体"/>
          <w:highlight w:val="none"/>
        </w:rPr>
        <w:t>2.1设备的主要配置。</w:t>
      </w:r>
    </w:p>
    <w:p>
      <w:pPr>
        <w:pStyle w:val="29"/>
        <w:ind w:firstLineChars="0"/>
        <w:rPr>
          <w:rFonts w:hint="eastAsia" w:ascii="宋体" w:hAnsi="宋体" w:eastAsia="宋体" w:cs="宋体"/>
          <w:highlight w:val="none"/>
        </w:rPr>
      </w:pPr>
      <w:r>
        <w:rPr>
          <w:rFonts w:hint="eastAsia" w:ascii="宋体" w:hAnsi="宋体" w:eastAsia="宋体" w:cs="宋体"/>
          <w:highlight w:val="none"/>
        </w:rPr>
        <w:t>2.2全部机械设备的设计、</w:t>
      </w:r>
      <w:r>
        <w:rPr>
          <w:rFonts w:hint="eastAsia" w:ascii="宋体" w:hAnsi="宋体" w:eastAsia="宋体" w:cs="宋体"/>
          <w:highlight w:val="none"/>
          <w:lang w:val="en-US" w:eastAsia="zh-CN"/>
        </w:rPr>
        <w:t>结构、总装</w:t>
      </w:r>
      <w:r>
        <w:rPr>
          <w:rFonts w:hint="eastAsia" w:ascii="宋体" w:hAnsi="宋体" w:eastAsia="宋体" w:cs="宋体"/>
          <w:highlight w:val="none"/>
        </w:rPr>
        <w:t>、运输、安装、调试、</w:t>
      </w:r>
      <w:r>
        <w:rPr>
          <w:rFonts w:hint="eastAsia" w:ascii="宋体" w:hAnsi="宋体" w:eastAsia="宋体" w:cs="宋体"/>
          <w:highlight w:val="none"/>
          <w:lang w:val="en-US" w:eastAsia="zh-CN"/>
        </w:rPr>
        <w:t>试运行、运营、验收、技术服务、备品备件、</w:t>
      </w:r>
      <w:r>
        <w:rPr>
          <w:rFonts w:hint="eastAsia" w:ascii="宋体" w:hAnsi="宋体" w:eastAsia="宋体" w:cs="宋体"/>
          <w:highlight w:val="none"/>
        </w:rPr>
        <w:t>培训和售后服务。</w:t>
      </w:r>
    </w:p>
    <w:p>
      <w:pPr>
        <w:pStyle w:val="29"/>
        <w:ind w:firstLineChars="0"/>
        <w:outlineLvl w:val="2"/>
        <w:rPr>
          <w:rFonts w:hint="eastAsia" w:ascii="宋体" w:hAnsi="宋体" w:eastAsia="宋体" w:cs="宋体"/>
          <w:highlight w:val="none"/>
        </w:rPr>
      </w:pPr>
      <w:r>
        <w:rPr>
          <w:rFonts w:hint="eastAsia" w:ascii="宋体" w:hAnsi="宋体" w:eastAsia="宋体" w:cs="宋体"/>
          <w:highlight w:val="none"/>
        </w:rPr>
        <w:t>2.3培训招标方设备操作和维修人员。</w:t>
      </w:r>
    </w:p>
    <w:p>
      <w:pPr>
        <w:pStyle w:val="29"/>
        <w:ind w:firstLine="0" w:firstLineChars="0"/>
        <w:rPr>
          <w:rFonts w:hint="eastAsia" w:ascii="宋体" w:hAnsi="宋体" w:eastAsia="宋体" w:cs="宋体"/>
          <w:highlight w:val="none"/>
        </w:rPr>
      </w:pPr>
      <w:r>
        <w:rPr>
          <w:rStyle w:val="32"/>
          <w:rFonts w:hint="eastAsia" w:ascii="宋体" w:hAnsi="宋体" w:eastAsia="宋体" w:cs="宋体"/>
          <w:highlight w:val="none"/>
        </w:rPr>
        <w:t>3、技术规范</w:t>
      </w:r>
      <w:r>
        <w:rPr>
          <w:rFonts w:hint="eastAsia" w:ascii="宋体" w:hAnsi="宋体" w:eastAsia="宋体" w:cs="宋体"/>
          <w:highlight w:val="none"/>
        </w:rPr>
        <w:t>（详见</w:t>
      </w:r>
      <w:r>
        <w:rPr>
          <w:rFonts w:hint="eastAsia" w:ascii="宋体" w:hAnsi="宋体" w:eastAsia="宋体" w:cs="宋体"/>
          <w:b/>
          <w:highlight w:val="none"/>
        </w:rPr>
        <w:t>附件9</w:t>
      </w:r>
      <w:r>
        <w:rPr>
          <w:rFonts w:hint="eastAsia" w:ascii="宋体" w:hAnsi="宋体" w:eastAsia="宋体" w:cs="宋体"/>
          <w:highlight w:val="none"/>
        </w:rPr>
        <w:t>）。</w:t>
      </w:r>
    </w:p>
    <w:p>
      <w:pPr>
        <w:pStyle w:val="29"/>
        <w:ind w:firstLine="0" w:firstLineChars="0"/>
        <w:rPr>
          <w:rFonts w:hint="eastAsia" w:ascii="宋体" w:hAnsi="宋体" w:eastAsia="宋体" w:cs="宋体"/>
          <w:highlight w:val="none"/>
        </w:rPr>
      </w:pPr>
      <w:r>
        <w:rPr>
          <w:rStyle w:val="32"/>
          <w:rFonts w:hint="eastAsia" w:ascii="宋体" w:hAnsi="宋体" w:eastAsia="宋体" w:cs="宋体"/>
          <w:highlight w:val="none"/>
        </w:rPr>
        <w:t>4、设备及工艺技术要求</w:t>
      </w:r>
      <w:r>
        <w:rPr>
          <w:rFonts w:hint="eastAsia" w:ascii="宋体" w:hAnsi="宋体" w:eastAsia="宋体" w:cs="宋体"/>
          <w:highlight w:val="none"/>
        </w:rPr>
        <w:t>（详见</w:t>
      </w:r>
      <w:r>
        <w:rPr>
          <w:rFonts w:hint="eastAsia" w:ascii="宋体" w:hAnsi="宋体" w:eastAsia="宋体" w:cs="宋体"/>
          <w:b/>
          <w:highlight w:val="none"/>
        </w:rPr>
        <w:t>附件9</w:t>
      </w:r>
      <w:r>
        <w:rPr>
          <w:rFonts w:hint="eastAsia" w:ascii="宋体" w:hAnsi="宋体" w:eastAsia="宋体" w:cs="宋体"/>
          <w:highlight w:val="none"/>
        </w:rPr>
        <w:t>）。</w:t>
      </w:r>
    </w:p>
    <w:p>
      <w:pPr>
        <w:pStyle w:val="30"/>
        <w:ind w:firstLine="0" w:firstLineChars="0"/>
        <w:rPr>
          <w:rFonts w:hint="eastAsia" w:ascii="宋体" w:hAnsi="宋体" w:eastAsia="宋体" w:cs="宋体"/>
          <w:highlight w:val="none"/>
        </w:rPr>
      </w:pPr>
      <w:r>
        <w:rPr>
          <w:rFonts w:hint="eastAsia" w:ascii="宋体" w:hAnsi="宋体" w:eastAsia="宋体" w:cs="宋体"/>
          <w:highlight w:val="none"/>
        </w:rPr>
        <w:t>5、其他要求</w:t>
      </w:r>
    </w:p>
    <w:p>
      <w:pPr>
        <w:pStyle w:val="29"/>
        <w:ind w:firstLineChars="0"/>
        <w:rPr>
          <w:rFonts w:hint="eastAsia" w:ascii="宋体" w:hAnsi="宋体" w:eastAsia="宋体" w:cs="宋体"/>
          <w:highlight w:val="none"/>
        </w:rPr>
      </w:pPr>
      <w:r>
        <w:rPr>
          <w:rFonts w:hint="eastAsia" w:ascii="宋体" w:hAnsi="宋体" w:eastAsia="宋体" w:cs="宋体"/>
          <w:highlight w:val="none"/>
        </w:rPr>
        <w:t>5.1对设备制作、现场</w:t>
      </w:r>
      <w:r>
        <w:rPr>
          <w:rFonts w:hint="eastAsia" w:ascii="宋体" w:hAnsi="宋体" w:cs="宋体"/>
          <w:highlight w:val="none"/>
          <w:lang w:val="en-US" w:eastAsia="zh-CN"/>
        </w:rPr>
        <w:t>实施安装调试</w:t>
      </w:r>
      <w:r>
        <w:rPr>
          <w:rFonts w:hint="eastAsia" w:ascii="宋体" w:hAnsi="宋体" w:eastAsia="宋体" w:cs="宋体"/>
          <w:highlight w:val="none"/>
        </w:rPr>
        <w:t xml:space="preserve">、项目质量、检验标准等做出较为详尽的保证。 </w:t>
      </w:r>
    </w:p>
    <w:p>
      <w:pPr>
        <w:pStyle w:val="29"/>
        <w:ind w:firstLineChars="0"/>
        <w:outlineLvl w:val="2"/>
        <w:rPr>
          <w:rFonts w:hint="eastAsia" w:ascii="宋体" w:hAnsi="宋体" w:eastAsia="宋体" w:cs="宋体"/>
          <w:highlight w:val="none"/>
        </w:rPr>
      </w:pPr>
      <w:r>
        <w:rPr>
          <w:rFonts w:hint="eastAsia" w:ascii="宋体" w:hAnsi="宋体" w:eastAsia="宋体" w:cs="宋体"/>
          <w:highlight w:val="none"/>
        </w:rPr>
        <w:t>5.2竞标方提供的设备性能必须符合招标文件的所有要求。</w:t>
      </w:r>
    </w:p>
    <w:p>
      <w:pPr>
        <w:pStyle w:val="29"/>
        <w:ind w:firstLineChars="0"/>
        <w:rPr>
          <w:rFonts w:hint="eastAsia" w:ascii="宋体" w:hAnsi="宋体" w:eastAsia="宋体" w:cs="宋体"/>
          <w:highlight w:val="none"/>
        </w:rPr>
      </w:pPr>
      <w:r>
        <w:rPr>
          <w:rFonts w:hint="eastAsia" w:ascii="宋体" w:hAnsi="宋体" w:eastAsia="宋体" w:cs="宋体"/>
          <w:highlight w:val="none"/>
        </w:rPr>
        <w:t>5.3竞标方可以在招标文件提供图纸、文件的基础上，根据自身对资料的理解提出优化方案及细化说明，此部分作为附件单独在竞标文件中的技术部分说明。</w:t>
      </w:r>
    </w:p>
    <w:p>
      <w:pPr>
        <w:pStyle w:val="29"/>
        <w:ind w:firstLineChars="0"/>
        <w:rPr>
          <w:rFonts w:hint="eastAsia" w:ascii="宋体" w:hAnsi="宋体" w:eastAsia="宋体" w:cs="宋体"/>
          <w:highlight w:val="none"/>
        </w:rPr>
      </w:pPr>
      <w:r>
        <w:rPr>
          <w:rFonts w:hint="eastAsia" w:ascii="宋体" w:hAnsi="宋体" w:eastAsia="宋体" w:cs="宋体"/>
          <w:highlight w:val="none"/>
        </w:rPr>
        <w:t>5.4注明所有设备的技术文件种类、份数，要求提供各种合格证书以及设备附件、备件，包括模具的配备。</w:t>
      </w:r>
    </w:p>
    <w:p>
      <w:pPr>
        <w:pStyle w:val="29"/>
        <w:ind w:firstLineChars="0"/>
        <w:rPr>
          <w:rFonts w:hint="eastAsia" w:ascii="宋体" w:hAnsi="宋体" w:eastAsia="宋体" w:cs="宋体"/>
          <w:highlight w:val="none"/>
        </w:rPr>
      </w:pPr>
      <w:r>
        <w:rPr>
          <w:rFonts w:hint="eastAsia" w:ascii="宋体" w:hAnsi="宋体" w:eastAsia="宋体" w:cs="宋体"/>
          <w:highlight w:val="none"/>
        </w:rPr>
        <w:t>5.5竞标人所提供的设备还应该包括上述设备运行所需的备品备件和备品备件清单以及设备专用维修工具。竞标人中标后必须在招标人工厂提供现场备件库，备件金额不低于合同总金额的3%，备件清单明细由招标人确认，备件交付时间在第一台设备到货后。</w:t>
      </w:r>
    </w:p>
    <w:p>
      <w:pPr>
        <w:pStyle w:val="29"/>
        <w:ind w:firstLineChars="0"/>
        <w:rPr>
          <w:rFonts w:hint="eastAsia" w:ascii="宋体" w:hAnsi="宋体" w:eastAsia="宋体" w:cs="宋体"/>
          <w:highlight w:val="none"/>
        </w:rPr>
      </w:pPr>
      <w:r>
        <w:rPr>
          <w:rFonts w:hint="eastAsia" w:ascii="宋体" w:hAnsi="宋体" w:eastAsia="宋体" w:cs="宋体"/>
          <w:highlight w:val="none"/>
        </w:rPr>
        <w:t>5.6注重安全劳动保护，各工段联锁控制，防止误操作，各系统应设计故障报警和检修锁定装置，保证人机安全。</w:t>
      </w:r>
    </w:p>
    <w:p>
      <w:pPr>
        <w:pStyle w:val="29"/>
        <w:ind w:firstLineChars="0"/>
        <w:rPr>
          <w:rFonts w:hint="eastAsia" w:ascii="宋体" w:hAnsi="宋体" w:eastAsia="宋体" w:cs="宋体"/>
          <w:highlight w:val="none"/>
        </w:rPr>
      </w:pPr>
      <w:r>
        <w:rPr>
          <w:rFonts w:hint="eastAsia" w:ascii="宋体" w:hAnsi="宋体" w:eastAsia="宋体" w:cs="宋体"/>
          <w:highlight w:val="none"/>
        </w:rPr>
        <w:t>5.7提供随机技术资料，如提供设备的操作、维修手册，相关合格证明书等。</w:t>
      </w:r>
    </w:p>
    <w:p>
      <w:pPr>
        <w:pStyle w:val="29"/>
        <w:ind w:firstLineChars="0"/>
        <w:rPr>
          <w:rFonts w:hint="eastAsia" w:ascii="宋体" w:hAnsi="宋体" w:eastAsia="宋体" w:cs="宋体"/>
          <w:highlight w:val="none"/>
        </w:rPr>
      </w:pPr>
      <w:r>
        <w:rPr>
          <w:rFonts w:hint="eastAsia" w:ascii="宋体" w:hAnsi="宋体" w:eastAsia="宋体" w:cs="宋体"/>
          <w:highlight w:val="none"/>
        </w:rPr>
        <w:t>5.8安装和调试人员须持有本行业的从业资格证书，特殊工种须持有“特殊工种操作证书”。</w:t>
      </w:r>
    </w:p>
    <w:p>
      <w:pPr>
        <w:pStyle w:val="29"/>
        <w:ind w:firstLineChars="0"/>
        <w:outlineLvl w:val="2"/>
        <w:rPr>
          <w:rFonts w:hint="eastAsia" w:ascii="宋体" w:hAnsi="宋体" w:eastAsia="宋体" w:cs="宋体"/>
          <w:highlight w:val="none"/>
        </w:rPr>
      </w:pPr>
      <w:r>
        <w:rPr>
          <w:rFonts w:hint="eastAsia" w:ascii="宋体" w:hAnsi="宋体" w:eastAsia="宋体" w:cs="宋体"/>
          <w:highlight w:val="none"/>
        </w:rPr>
        <w:t>5.9在调试过程中，组织对招标方操作和维修人员的培训。</w:t>
      </w:r>
    </w:p>
    <w:p>
      <w:pPr>
        <w:pStyle w:val="29"/>
        <w:ind w:firstLineChars="0"/>
        <w:rPr>
          <w:rFonts w:hint="eastAsia" w:ascii="宋体" w:hAnsi="宋体" w:eastAsia="宋体" w:cs="宋体"/>
          <w:highlight w:val="none"/>
        </w:rPr>
      </w:pPr>
      <w:r>
        <w:rPr>
          <w:rFonts w:hint="eastAsia" w:ascii="宋体" w:hAnsi="宋体" w:eastAsia="宋体" w:cs="宋体"/>
          <w:highlight w:val="none"/>
        </w:rPr>
        <w:t>5.10根据各厂家设备小样图不同，允许调整安装位置，但不要改变设备布局。</w:t>
      </w:r>
    </w:p>
    <w:p>
      <w:pPr>
        <w:pStyle w:val="29"/>
        <w:ind w:firstLineChars="0"/>
        <w:rPr>
          <w:rFonts w:hint="eastAsia" w:ascii="宋体" w:hAnsi="宋体" w:eastAsia="宋体" w:cs="宋体"/>
          <w:highlight w:val="none"/>
        </w:rPr>
      </w:pPr>
      <w:r>
        <w:rPr>
          <w:rFonts w:hint="eastAsia" w:ascii="宋体" w:hAnsi="宋体" w:eastAsia="宋体" w:cs="宋体"/>
          <w:highlight w:val="none"/>
        </w:rPr>
        <w:t>5.11在电缆缚设之前，供方应将各电机的电缆规格报甲方审核，甲方审核通过后方可施工。</w:t>
      </w:r>
    </w:p>
    <w:p>
      <w:pPr>
        <w:pStyle w:val="30"/>
        <w:ind w:firstLine="0" w:firstLineChars="0"/>
        <w:outlineLvl w:val="1"/>
        <w:rPr>
          <w:rFonts w:hint="eastAsia" w:ascii="宋体" w:hAnsi="宋体" w:eastAsia="宋体" w:cs="宋体"/>
          <w:highlight w:val="none"/>
        </w:rPr>
      </w:pPr>
      <w:r>
        <w:rPr>
          <w:rFonts w:hint="eastAsia" w:ascii="宋体" w:hAnsi="宋体" w:eastAsia="宋体" w:cs="宋体"/>
          <w:highlight w:val="none"/>
        </w:rPr>
        <w:t>6、项目验收和移交</w:t>
      </w:r>
    </w:p>
    <w:p>
      <w:pPr>
        <w:pStyle w:val="29"/>
        <w:ind w:firstLineChars="0"/>
        <w:rPr>
          <w:rFonts w:hint="eastAsia" w:ascii="宋体" w:hAnsi="宋体" w:eastAsia="宋体" w:cs="宋体"/>
          <w:highlight w:val="none"/>
        </w:rPr>
      </w:pPr>
      <w:r>
        <w:rPr>
          <w:rFonts w:hint="eastAsia" w:ascii="宋体" w:hAnsi="宋体" w:eastAsia="宋体" w:cs="宋体"/>
          <w:highlight w:val="none"/>
        </w:rPr>
        <w:t>6.1验收的依据：招标文件的要求、竞标文件的承诺、设计图纸、验收标准、合同</w:t>
      </w:r>
      <w:r>
        <w:rPr>
          <w:rFonts w:hint="eastAsia" w:ascii="宋体" w:hAnsi="宋体" w:eastAsia="宋体" w:cs="宋体"/>
          <w:highlight w:val="none"/>
          <w:lang w:eastAsia="zh-CN"/>
        </w:rPr>
        <w:t>、</w:t>
      </w:r>
      <w:r>
        <w:rPr>
          <w:rFonts w:hint="eastAsia" w:ascii="宋体" w:hAnsi="宋体" w:eastAsia="宋体" w:cs="宋体"/>
          <w:highlight w:val="none"/>
          <w:lang w:val="en-US" w:eastAsia="zh-CN"/>
        </w:rPr>
        <w:t>附件及其他要求文件</w:t>
      </w:r>
      <w:r>
        <w:rPr>
          <w:rFonts w:hint="eastAsia" w:ascii="宋体" w:hAnsi="宋体" w:eastAsia="宋体" w:cs="宋体"/>
          <w:highlight w:val="none"/>
        </w:rPr>
        <w:t>。</w:t>
      </w:r>
    </w:p>
    <w:p>
      <w:pPr>
        <w:pStyle w:val="29"/>
        <w:ind w:firstLineChars="0"/>
        <w:outlineLvl w:val="2"/>
        <w:rPr>
          <w:rFonts w:hint="eastAsia" w:ascii="宋体" w:hAnsi="宋体" w:eastAsia="宋体" w:cs="宋体"/>
          <w:highlight w:val="none"/>
        </w:rPr>
      </w:pPr>
      <w:r>
        <w:rPr>
          <w:rFonts w:hint="eastAsia" w:ascii="宋体" w:hAnsi="宋体" w:eastAsia="宋体" w:cs="宋体"/>
          <w:highlight w:val="none"/>
        </w:rPr>
        <w:t>6.2项目验收标准</w:t>
      </w:r>
    </w:p>
    <w:p>
      <w:pPr>
        <w:pStyle w:val="29"/>
        <w:ind w:firstLineChars="0"/>
        <w:rPr>
          <w:rFonts w:hint="eastAsia" w:ascii="宋体" w:hAnsi="宋体" w:eastAsia="宋体" w:cs="宋体"/>
          <w:highlight w:val="none"/>
        </w:rPr>
      </w:pPr>
      <w:r>
        <w:rPr>
          <w:rFonts w:hint="eastAsia" w:ascii="宋体" w:hAnsi="宋体" w:eastAsia="宋体" w:cs="宋体"/>
          <w:highlight w:val="none"/>
        </w:rPr>
        <w:t>6.2.1工艺流程：按招标方设计的工艺流程进行安装、施工，不能擅自改变。</w:t>
      </w:r>
    </w:p>
    <w:p>
      <w:pPr>
        <w:pStyle w:val="29"/>
        <w:ind w:firstLineChars="0"/>
        <w:rPr>
          <w:rFonts w:hint="eastAsia" w:ascii="宋体" w:hAnsi="宋体" w:eastAsia="宋体" w:cs="宋体"/>
          <w:highlight w:val="none"/>
        </w:rPr>
      </w:pPr>
      <w:r>
        <w:rPr>
          <w:rFonts w:hint="eastAsia" w:ascii="宋体" w:hAnsi="宋体" w:eastAsia="宋体" w:cs="宋体"/>
          <w:highlight w:val="none"/>
        </w:rPr>
        <w:t>6.2.2主要设备性能：满足本招标文件第四章第3、第4条相应规定。</w:t>
      </w:r>
    </w:p>
    <w:p>
      <w:pPr>
        <w:pStyle w:val="29"/>
        <w:ind w:firstLineChars="0"/>
        <w:rPr>
          <w:rFonts w:hint="eastAsia" w:ascii="宋体" w:hAnsi="宋体" w:eastAsia="宋体" w:cs="宋体"/>
          <w:highlight w:val="none"/>
        </w:rPr>
      </w:pPr>
      <w:r>
        <w:rPr>
          <w:rFonts w:hint="eastAsia" w:ascii="宋体" w:hAnsi="宋体" w:eastAsia="宋体" w:cs="宋体"/>
          <w:highlight w:val="none"/>
        </w:rPr>
        <w:t>6.2.3安全性能：符合招标文件《</w:t>
      </w:r>
      <w:r>
        <w:rPr>
          <w:rFonts w:hint="eastAsia" w:ascii="宋体" w:hAnsi="宋体" w:eastAsia="宋体" w:cs="宋体"/>
          <w:highlight w:val="none"/>
          <w:lang w:val="en-US" w:eastAsia="zh-CN"/>
        </w:rPr>
        <w:t>HJT自动包装线设备</w:t>
      </w:r>
      <w:r>
        <w:rPr>
          <w:rFonts w:hint="eastAsia" w:ascii="宋体" w:hAnsi="宋体" w:cs="宋体"/>
          <w:highlight w:val="none"/>
          <w:lang w:val="en-US" w:eastAsia="zh-CN"/>
        </w:rPr>
        <w:t>技术协议</w:t>
      </w:r>
      <w:r>
        <w:rPr>
          <w:rFonts w:hint="eastAsia" w:ascii="宋体" w:hAnsi="宋体" w:eastAsia="宋体" w:cs="宋体"/>
          <w:highlight w:val="none"/>
        </w:rPr>
        <w:t>》所述</w:t>
      </w:r>
      <w:r>
        <w:rPr>
          <w:rFonts w:hint="eastAsia" w:ascii="宋体" w:hAnsi="宋体" w:eastAsia="宋体" w:cs="宋体"/>
          <w:b/>
          <w:highlight w:val="none"/>
        </w:rPr>
        <w:t>附件9</w:t>
      </w:r>
      <w:r>
        <w:rPr>
          <w:rFonts w:hint="eastAsia" w:ascii="宋体" w:hAnsi="宋体" w:eastAsia="宋体" w:cs="宋体"/>
          <w:highlight w:val="none"/>
        </w:rPr>
        <w:t>，后期如涉及安全方面问题则无条件免费改善。</w:t>
      </w:r>
    </w:p>
    <w:p>
      <w:pPr>
        <w:pStyle w:val="29"/>
        <w:ind w:firstLineChars="0"/>
        <w:outlineLvl w:val="3"/>
        <w:rPr>
          <w:rFonts w:hint="eastAsia" w:ascii="宋体" w:hAnsi="宋体" w:eastAsia="宋体" w:cs="宋体"/>
          <w:highlight w:val="none"/>
        </w:rPr>
      </w:pPr>
      <w:r>
        <w:rPr>
          <w:rFonts w:hint="eastAsia" w:ascii="宋体" w:hAnsi="宋体" w:eastAsia="宋体" w:cs="宋体"/>
          <w:highlight w:val="none"/>
        </w:rPr>
        <w:t>6.2.4其他</w:t>
      </w:r>
    </w:p>
    <w:p>
      <w:pPr>
        <w:pStyle w:val="29"/>
        <w:ind w:firstLineChars="0"/>
        <w:rPr>
          <w:rFonts w:hint="eastAsia" w:ascii="宋体" w:hAnsi="宋体" w:eastAsia="宋体" w:cs="宋体"/>
          <w:highlight w:val="none"/>
        </w:rPr>
      </w:pPr>
      <w:r>
        <w:rPr>
          <w:rFonts w:hint="eastAsia" w:ascii="宋体" w:hAnsi="宋体" w:eastAsia="宋体" w:cs="宋体"/>
          <w:highlight w:val="none"/>
        </w:rPr>
        <w:t>6.2.4.1配备必要的专用工具</w:t>
      </w:r>
    </w:p>
    <w:p>
      <w:pPr>
        <w:pStyle w:val="29"/>
        <w:ind w:firstLineChars="0"/>
        <w:rPr>
          <w:rFonts w:hint="eastAsia" w:ascii="宋体" w:hAnsi="宋体" w:eastAsia="宋体" w:cs="宋体"/>
          <w:highlight w:val="none"/>
        </w:rPr>
      </w:pPr>
      <w:r>
        <w:rPr>
          <w:rFonts w:hint="eastAsia" w:ascii="宋体" w:hAnsi="宋体" w:eastAsia="宋体" w:cs="宋体"/>
          <w:highlight w:val="none"/>
        </w:rPr>
        <w:t>6.2.4.2负责设备安装、调试、配管等</w:t>
      </w:r>
    </w:p>
    <w:p>
      <w:pPr>
        <w:pStyle w:val="29"/>
        <w:ind w:firstLineChars="0"/>
        <w:rPr>
          <w:rFonts w:hint="eastAsia" w:ascii="宋体" w:hAnsi="宋体" w:eastAsia="宋体" w:cs="宋体"/>
          <w:highlight w:val="none"/>
        </w:rPr>
      </w:pPr>
      <w:r>
        <w:rPr>
          <w:rFonts w:hint="eastAsia" w:ascii="宋体" w:hAnsi="宋体" w:eastAsia="宋体" w:cs="宋体"/>
          <w:highlight w:val="none"/>
        </w:rPr>
        <w:t>6.2.4.3员工培训</w:t>
      </w:r>
    </w:p>
    <w:p>
      <w:pPr>
        <w:pStyle w:val="29"/>
        <w:ind w:firstLineChars="0"/>
        <w:rPr>
          <w:rFonts w:hint="eastAsia" w:ascii="宋体" w:hAnsi="宋体" w:eastAsia="宋体" w:cs="宋体"/>
          <w:highlight w:val="none"/>
        </w:rPr>
      </w:pPr>
      <w:r>
        <w:rPr>
          <w:rFonts w:hint="eastAsia" w:ascii="宋体" w:hAnsi="宋体" w:eastAsia="宋体" w:cs="宋体"/>
          <w:highlight w:val="none"/>
        </w:rPr>
        <w:t>6.3项目经初步验收合格后，招标人接收试用，试用过程中由中标方对项目验收过程中发现的问题进行整改。在所有问题整改完毕，对整个项目的设备性能和安装质量进行全面检验，生产线正常运行一个月以后，可视为中标方承建项目合格。</w:t>
      </w:r>
    </w:p>
    <w:p>
      <w:pPr>
        <w:pStyle w:val="29"/>
        <w:ind w:firstLineChars="0"/>
        <w:rPr>
          <w:rFonts w:hint="eastAsia" w:ascii="宋体" w:hAnsi="宋体" w:eastAsia="宋体" w:cs="宋体"/>
          <w:highlight w:val="none"/>
        </w:rPr>
      </w:pPr>
      <w:r>
        <w:rPr>
          <w:rFonts w:hint="eastAsia" w:ascii="宋体" w:hAnsi="宋体" w:eastAsia="宋体" w:cs="宋体"/>
          <w:highlight w:val="none"/>
        </w:rPr>
        <w:t>6.4项目验收合格后,招标方组织由供需双方共同参与成套项目的竣工移交工作，提供最终检验和验收记录，办理项目竣工移交手续。</w:t>
      </w:r>
    </w:p>
    <w:p>
      <w:pPr>
        <w:widowControl/>
        <w:jc w:val="left"/>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br w:type="page"/>
      </w:r>
    </w:p>
    <w:p>
      <w:pPr>
        <w:pStyle w:val="28"/>
        <w:numPr>
          <w:ilvl w:val="-1"/>
          <w:numId w:val="0"/>
        </w:numPr>
        <w:snapToGrid w:val="0"/>
        <w:ind w:left="0" w:firstLine="0" w:firstLineChars="0"/>
        <w:jc w:val="center"/>
        <w:outlineLvl w:val="0"/>
        <w:rPr>
          <w:rFonts w:hint="eastAsia" w:ascii="宋体" w:hAnsi="宋体" w:eastAsia="宋体" w:cs="宋体"/>
          <w:b/>
          <w:bCs/>
          <w:sz w:val="32"/>
          <w:szCs w:val="32"/>
          <w:highlight w:val="none"/>
        </w:rPr>
      </w:pPr>
      <w:bookmarkStart w:id="19" w:name="_Toc115362584"/>
      <w:bookmarkStart w:id="20" w:name="_Toc115362487"/>
      <w:bookmarkStart w:id="21" w:name="_Toc115424829"/>
      <w:bookmarkStart w:id="22" w:name="_Toc115362803"/>
      <w:r>
        <w:rPr>
          <w:rFonts w:hint="eastAsia" w:ascii="宋体" w:hAnsi="宋体" w:eastAsia="宋体" w:cs="宋体"/>
          <w:b/>
          <w:bCs/>
          <w:sz w:val="32"/>
          <w:szCs w:val="32"/>
          <w:highlight w:val="none"/>
          <w:lang w:val="en-US" w:eastAsia="zh-CN"/>
        </w:rPr>
        <w:t xml:space="preserve">第五章 </w:t>
      </w:r>
      <w:r>
        <w:rPr>
          <w:rFonts w:hint="eastAsia" w:ascii="宋体" w:hAnsi="宋体" w:eastAsia="宋体" w:cs="宋体"/>
          <w:b/>
          <w:bCs/>
          <w:sz w:val="32"/>
          <w:szCs w:val="32"/>
          <w:highlight w:val="none"/>
        </w:rPr>
        <w:t>附件</w:t>
      </w:r>
      <w:bookmarkEnd w:id="19"/>
      <w:bookmarkEnd w:id="20"/>
      <w:bookmarkEnd w:id="21"/>
      <w:bookmarkEnd w:id="22"/>
    </w:p>
    <w:p>
      <w:pPr>
        <w:pStyle w:val="30"/>
        <w:ind w:firstLine="0" w:firstLineChars="0"/>
        <w:outlineLvl w:val="1"/>
        <w:rPr>
          <w:rFonts w:hint="eastAsia" w:ascii="宋体" w:hAnsi="宋体" w:eastAsia="宋体" w:cs="宋体"/>
          <w:highlight w:val="none"/>
        </w:rPr>
      </w:pPr>
      <w:r>
        <w:rPr>
          <w:rFonts w:hint="eastAsia" w:ascii="宋体" w:hAnsi="宋体" w:cs="宋体"/>
          <w:color w:val="auto"/>
          <w:highlight w:val="none"/>
          <w:lang w:val="en-US" w:eastAsia="zh-CN"/>
        </w:rPr>
        <w:t>*</w:t>
      </w:r>
      <w:r>
        <w:rPr>
          <w:rFonts w:hint="eastAsia" w:ascii="宋体" w:hAnsi="宋体" w:eastAsia="宋体" w:cs="宋体"/>
          <w:highlight w:val="none"/>
        </w:rPr>
        <w:t>附件1</w:t>
      </w:r>
    </w:p>
    <w:p>
      <w:pPr>
        <w:pStyle w:val="29"/>
        <w:ind w:firstLine="422"/>
        <w:jc w:val="center"/>
        <w:outlineLvl w:val="1"/>
        <w:rPr>
          <w:rFonts w:hint="eastAsia" w:ascii="宋体" w:hAnsi="宋体" w:eastAsia="宋体" w:cs="宋体"/>
          <w:b/>
          <w:sz w:val="32"/>
          <w:szCs w:val="32"/>
          <w:highlight w:val="none"/>
        </w:rPr>
      </w:pPr>
      <w:bookmarkStart w:id="23" w:name="_Toc115362488"/>
      <w:bookmarkStart w:id="24" w:name="_Toc115362804"/>
      <w:bookmarkStart w:id="25" w:name="_Toc115362585"/>
      <w:bookmarkStart w:id="26" w:name="_Toc115424830"/>
      <w:r>
        <w:rPr>
          <w:rFonts w:hint="eastAsia" w:ascii="宋体" w:hAnsi="宋体" w:eastAsia="宋体" w:cs="宋体"/>
          <w:b/>
          <w:sz w:val="32"/>
          <w:szCs w:val="32"/>
          <w:highlight w:val="none"/>
        </w:rPr>
        <w:t>竞标书</w:t>
      </w:r>
      <w:bookmarkEnd w:id="23"/>
      <w:bookmarkEnd w:id="24"/>
      <w:bookmarkEnd w:id="25"/>
      <w:bookmarkEnd w:id="26"/>
    </w:p>
    <w:p>
      <w:pPr>
        <w:pStyle w:val="29"/>
        <w:ind w:firstLine="0" w:firstLineChars="0"/>
        <w:rPr>
          <w:rFonts w:hint="eastAsia" w:ascii="宋体" w:hAnsi="宋体" w:eastAsia="宋体" w:cs="宋体"/>
          <w:highlight w:val="none"/>
        </w:rPr>
      </w:pPr>
    </w:p>
    <w:p>
      <w:pPr>
        <w:pStyle w:val="29"/>
        <w:ind w:firstLine="0" w:firstLineChars="0"/>
        <w:rPr>
          <w:rFonts w:hint="eastAsia" w:ascii="宋体" w:hAnsi="宋体" w:eastAsia="宋体" w:cs="宋体"/>
          <w:highlight w:val="none"/>
        </w:rPr>
      </w:pPr>
      <w:r>
        <w:rPr>
          <w:rFonts w:hint="eastAsia" w:ascii="宋体" w:hAnsi="宋体" w:cs="宋体"/>
        </w:rPr>
        <w:t>江苏</w:t>
      </w:r>
      <w:r>
        <w:rPr>
          <w:rFonts w:hint="eastAsia" w:ascii="宋体" w:hAnsi="宋体" w:eastAsia="宋体" w:cs="宋体"/>
          <w:highlight w:val="none"/>
          <w:lang w:eastAsia="zh-CN"/>
        </w:rPr>
        <w:t>琏升科技有限公司</w:t>
      </w:r>
      <w:r>
        <w:rPr>
          <w:rFonts w:hint="eastAsia" w:ascii="宋体" w:hAnsi="宋体" w:eastAsia="宋体" w:cs="宋体"/>
          <w:highlight w:val="none"/>
        </w:rPr>
        <w:t>：</w:t>
      </w:r>
    </w:p>
    <w:p>
      <w:pPr>
        <w:pStyle w:val="29"/>
        <w:ind w:firstLine="420"/>
        <w:rPr>
          <w:rFonts w:hint="eastAsia" w:ascii="宋体" w:hAnsi="宋体" w:eastAsia="宋体" w:cs="宋体"/>
          <w:highlight w:val="none"/>
        </w:rPr>
      </w:pPr>
      <w:r>
        <w:rPr>
          <w:rFonts w:hint="eastAsia" w:ascii="宋体" w:hAnsi="宋体" w:eastAsia="宋体" w:cs="宋体"/>
          <w:highlight w:val="none"/>
        </w:rPr>
        <w:t>1、根据已收到</w:t>
      </w:r>
      <w:r>
        <w:rPr>
          <w:rFonts w:hint="eastAsia" w:ascii="宋体" w:hAnsi="宋体" w:eastAsia="宋体" w:cs="宋体"/>
          <w:highlight w:val="none"/>
          <w:u w:val="single"/>
        </w:rPr>
        <w:t xml:space="preserve">          </w:t>
      </w:r>
      <w:r>
        <w:rPr>
          <w:rFonts w:hint="eastAsia" w:ascii="宋体" w:hAnsi="宋体" w:eastAsia="宋体" w:cs="宋体"/>
          <w:highlight w:val="none"/>
        </w:rPr>
        <w:t>项目的招标文件，我方经阅读并研究上述项目招标文件的竞标须知、技术要求、进度要求及其它有关文件后，我方愿以人民币（大写）</w:t>
      </w:r>
      <w:r>
        <w:rPr>
          <w:rFonts w:hint="eastAsia" w:ascii="宋体" w:hAnsi="宋体" w:eastAsia="宋体" w:cs="宋体"/>
          <w:highlight w:val="none"/>
          <w:u w:val="single"/>
        </w:rPr>
        <w:t xml:space="preserve">          </w:t>
      </w:r>
      <w:r>
        <w:rPr>
          <w:rFonts w:hint="eastAsia" w:ascii="宋体" w:hAnsi="宋体" w:eastAsia="宋体" w:cs="宋体"/>
          <w:highlight w:val="none"/>
        </w:rPr>
        <w:t>，（¥</w:t>
      </w:r>
      <w:r>
        <w:rPr>
          <w:rFonts w:hint="eastAsia" w:ascii="宋体" w:hAnsi="宋体" w:eastAsia="宋体" w:cs="宋体"/>
          <w:highlight w:val="none"/>
          <w:u w:val="single"/>
        </w:rPr>
        <w:t xml:space="preserve">          </w:t>
      </w:r>
      <w:r>
        <w:rPr>
          <w:rFonts w:hint="eastAsia" w:ascii="宋体" w:hAnsi="宋体" w:eastAsia="宋体" w:cs="宋体"/>
          <w:highlight w:val="none"/>
        </w:rPr>
        <w:t>）的总价，在满足招标文件中所列该项目项目技术和商务要求的前提下，</w:t>
      </w:r>
      <w:r>
        <w:rPr>
          <w:rFonts w:hint="eastAsia" w:ascii="宋体" w:hAnsi="宋体" w:cs="宋体"/>
          <w:color w:val="auto"/>
          <w:highlight w:val="none"/>
        </w:rPr>
        <w:t>承</w:t>
      </w:r>
      <w:r>
        <w:rPr>
          <w:rFonts w:hint="eastAsia" w:ascii="宋体" w:hAnsi="宋体" w:cs="宋体"/>
          <w:color w:val="auto"/>
          <w:highlight w:val="none"/>
          <w:lang w:val="en-US" w:eastAsia="zh-CN"/>
        </w:rPr>
        <w:t>包</w:t>
      </w:r>
      <w:r>
        <w:rPr>
          <w:rFonts w:hint="eastAsia" w:ascii="宋体" w:hAnsi="宋体" w:eastAsia="宋体" w:cs="宋体"/>
          <w:highlight w:val="none"/>
        </w:rPr>
        <w:t>该项目的设备制作、运输、安装、调试和售后服务等工作。</w:t>
      </w:r>
    </w:p>
    <w:p>
      <w:pPr>
        <w:pStyle w:val="29"/>
        <w:ind w:firstLine="420"/>
        <w:rPr>
          <w:rFonts w:hint="eastAsia" w:ascii="宋体" w:hAnsi="宋体" w:eastAsia="宋体" w:cs="宋体"/>
          <w:highlight w:val="none"/>
        </w:rPr>
      </w:pPr>
      <w:r>
        <w:rPr>
          <w:rFonts w:hint="eastAsia" w:ascii="宋体" w:hAnsi="宋体" w:eastAsia="宋体" w:cs="宋体"/>
          <w:highlight w:val="none"/>
        </w:rPr>
        <w:t>2、提供竞标须知中规定的全部竞标文件，其中商务标、技术标、开标一览表正本一份、副本</w:t>
      </w:r>
      <w:r>
        <w:rPr>
          <w:rFonts w:hint="eastAsia" w:ascii="宋体" w:hAnsi="宋体" w:cs="宋体"/>
          <w:lang w:val="en-US" w:eastAsia="zh-CN"/>
        </w:rPr>
        <w:t>五</w:t>
      </w:r>
      <w:r>
        <w:rPr>
          <w:rFonts w:hint="eastAsia" w:ascii="宋体" w:hAnsi="宋体" w:eastAsia="宋体" w:cs="宋体"/>
          <w:highlight w:val="none"/>
        </w:rPr>
        <w:t>份，竞标文件电子版U盘一份，保密协议一份。</w:t>
      </w:r>
    </w:p>
    <w:p>
      <w:pPr>
        <w:pStyle w:val="29"/>
        <w:ind w:firstLine="420"/>
        <w:rPr>
          <w:rFonts w:hint="eastAsia" w:ascii="宋体" w:hAnsi="宋体" w:eastAsia="宋体" w:cs="宋体"/>
          <w:highlight w:val="none"/>
        </w:rPr>
      </w:pPr>
      <w:r>
        <w:rPr>
          <w:rFonts w:hint="eastAsia" w:ascii="宋体" w:hAnsi="宋体" w:eastAsia="宋体" w:cs="宋体"/>
          <w:highlight w:val="none"/>
        </w:rPr>
        <w:t>3、保证遵守</w:t>
      </w:r>
      <w:r>
        <w:rPr>
          <w:rFonts w:hint="eastAsia" w:ascii="宋体" w:hAnsi="宋体" w:cs="宋体"/>
          <w:color w:val="auto"/>
          <w:highlight w:val="none"/>
          <w:lang w:val="en-US" w:eastAsia="zh-CN"/>
        </w:rPr>
        <w:t>竞争性谈判</w:t>
      </w:r>
      <w:r>
        <w:rPr>
          <w:rFonts w:hint="eastAsia" w:ascii="宋体" w:hAnsi="宋体" w:eastAsia="宋体" w:cs="宋体"/>
          <w:highlight w:val="none"/>
        </w:rPr>
        <w:t>文件中的有关规定。</w:t>
      </w:r>
    </w:p>
    <w:p>
      <w:pPr>
        <w:pStyle w:val="29"/>
        <w:ind w:firstLine="420"/>
        <w:rPr>
          <w:rFonts w:hint="eastAsia" w:ascii="宋体" w:hAnsi="宋体" w:eastAsia="宋体" w:cs="宋体"/>
          <w:highlight w:val="none"/>
        </w:rPr>
      </w:pPr>
      <w:r>
        <w:rPr>
          <w:rFonts w:hint="eastAsia" w:ascii="宋体" w:hAnsi="宋体" w:eastAsia="宋体" w:cs="宋体"/>
          <w:highlight w:val="none"/>
        </w:rPr>
        <w:t>4、保证按《中华人民共和国民法典》履行合同规定的责任和义务。</w:t>
      </w:r>
    </w:p>
    <w:p>
      <w:pPr>
        <w:pStyle w:val="29"/>
        <w:ind w:firstLine="420"/>
        <w:rPr>
          <w:rFonts w:hint="eastAsia" w:ascii="宋体" w:hAnsi="宋体" w:eastAsia="宋体" w:cs="宋体"/>
          <w:highlight w:val="none"/>
        </w:rPr>
      </w:pPr>
      <w:r>
        <w:rPr>
          <w:rFonts w:hint="eastAsia" w:ascii="宋体" w:hAnsi="宋体" w:eastAsia="宋体" w:cs="宋体"/>
          <w:highlight w:val="none"/>
        </w:rPr>
        <w:t>5、愿意向贵方提供任何与该项目竞标有关的数据、情况和技术资料。</w:t>
      </w:r>
    </w:p>
    <w:p>
      <w:pPr>
        <w:pStyle w:val="29"/>
        <w:ind w:firstLine="420"/>
        <w:rPr>
          <w:rFonts w:hint="eastAsia" w:ascii="宋体" w:hAnsi="宋体" w:eastAsia="宋体" w:cs="宋体"/>
          <w:highlight w:val="none"/>
        </w:rPr>
      </w:pPr>
      <w:r>
        <w:rPr>
          <w:rFonts w:hint="eastAsia" w:ascii="宋体" w:hAnsi="宋体" w:eastAsia="宋体" w:cs="宋体"/>
          <w:highlight w:val="none"/>
        </w:rPr>
        <w:t>6、一旦我方中标，我方保证</w:t>
      </w:r>
      <w:r>
        <w:rPr>
          <w:rFonts w:hint="eastAsia" w:ascii="宋体" w:hAnsi="宋体" w:cs="宋体"/>
          <w:color w:val="auto"/>
          <w:highlight w:val="none"/>
          <w:lang w:val="en-US" w:eastAsia="zh-CN"/>
        </w:rPr>
        <w:t>按照合同约定或贵司要求的时间按时、按质、按量完成工作</w:t>
      </w:r>
      <w:r>
        <w:rPr>
          <w:rFonts w:hint="eastAsia" w:ascii="宋体" w:hAnsi="宋体" w:eastAsia="宋体" w:cs="宋体"/>
          <w:highlight w:val="none"/>
        </w:rPr>
        <w:t>，且质量标准</w:t>
      </w:r>
      <w:r>
        <w:rPr>
          <w:rFonts w:hint="eastAsia" w:ascii="宋体" w:hAnsi="宋体" w:eastAsia="宋体" w:cs="宋体"/>
          <w:highlight w:val="none"/>
          <w:lang w:val="en-US" w:eastAsia="zh-CN"/>
        </w:rPr>
        <w:t>符</w:t>
      </w:r>
      <w:r>
        <w:rPr>
          <w:rFonts w:hint="eastAsia" w:ascii="宋体" w:hAnsi="宋体" w:eastAsia="宋体" w:cs="宋体"/>
          <w:highlight w:val="none"/>
          <w:u w:val="single"/>
          <w:lang w:val="en-US" w:eastAsia="zh-CN"/>
        </w:rPr>
        <w:t>合法律法规的规定、相关行业标准、招标方需求及投标文件</w:t>
      </w:r>
      <w:r>
        <w:rPr>
          <w:rFonts w:hint="eastAsia" w:ascii="宋体" w:hAnsi="宋体" w:cs="宋体"/>
          <w:highlight w:val="none"/>
          <w:u w:val="single"/>
          <w:lang w:val="en-US" w:eastAsia="zh-CN"/>
        </w:rPr>
        <w:t>等文件</w:t>
      </w:r>
      <w:r>
        <w:rPr>
          <w:rFonts w:hint="eastAsia" w:ascii="宋体" w:hAnsi="宋体" w:eastAsia="宋体" w:cs="宋体"/>
          <w:highlight w:val="none"/>
          <w:u w:val="single"/>
          <w:lang w:val="en-US" w:eastAsia="zh-CN"/>
        </w:rPr>
        <w:t>中的最高要求</w:t>
      </w:r>
      <w:r>
        <w:rPr>
          <w:rFonts w:hint="eastAsia" w:ascii="宋体" w:hAnsi="宋体" w:eastAsia="宋体" w:cs="宋体"/>
          <w:highlight w:val="none"/>
        </w:rPr>
        <w:t>。</w:t>
      </w:r>
    </w:p>
    <w:p>
      <w:pPr>
        <w:pStyle w:val="29"/>
        <w:ind w:firstLine="420"/>
        <w:outlineLvl w:val="1"/>
        <w:rPr>
          <w:rFonts w:hint="eastAsia" w:ascii="宋体" w:hAnsi="宋体" w:cs="宋体"/>
          <w:color w:val="auto"/>
          <w:highlight w:val="none"/>
        </w:rPr>
      </w:pPr>
      <w:r>
        <w:rPr>
          <w:rFonts w:hint="eastAsia" w:ascii="宋体" w:hAnsi="宋体" w:eastAsia="宋体" w:cs="宋体"/>
          <w:highlight w:val="none"/>
        </w:rPr>
        <w:t>7、</w:t>
      </w:r>
      <w:r>
        <w:rPr>
          <w:rFonts w:hint="eastAsia" w:ascii="宋体" w:hAnsi="宋体" w:cs="宋体"/>
          <w:color w:val="auto"/>
          <w:highlight w:val="none"/>
        </w:rPr>
        <w:t>我方承诺对招标文件的全部偏差，均在投标文件的商务和技术偏离表中列明，除列明内容外，我方全部响应竞争性谈判文件的全部要求。</w:t>
      </w:r>
    </w:p>
    <w:p>
      <w:pPr>
        <w:pStyle w:val="29"/>
        <w:ind w:firstLine="420"/>
        <w:outlineLvl w:val="1"/>
        <w:rPr>
          <w:rFonts w:hint="eastAsia" w:ascii="宋体" w:hAnsi="宋体" w:eastAsia="宋体" w:cs="宋体"/>
          <w:highlight w:val="none"/>
        </w:rPr>
      </w:pPr>
      <w:r>
        <w:rPr>
          <w:rFonts w:hint="eastAsia" w:ascii="宋体" w:hAnsi="宋体" w:cs="宋体"/>
          <w:color w:val="auto"/>
          <w:highlight w:val="none"/>
          <w:lang w:val="en-US" w:eastAsia="zh-CN"/>
        </w:rPr>
        <w:t>8、</w:t>
      </w:r>
      <w:r>
        <w:rPr>
          <w:rFonts w:hint="eastAsia" w:ascii="宋体" w:hAnsi="宋体" w:eastAsia="宋体" w:cs="宋体"/>
          <w:highlight w:val="none"/>
        </w:rPr>
        <w:t>无论中标与否，我方愿意承担竞标过程的所有费用。</w:t>
      </w:r>
    </w:p>
    <w:p>
      <w:pPr>
        <w:pStyle w:val="29"/>
        <w:ind w:firstLine="420"/>
        <w:rPr>
          <w:rFonts w:hint="eastAsia" w:ascii="宋体" w:hAnsi="宋体" w:eastAsia="宋体" w:cs="宋体"/>
          <w:highlight w:val="none"/>
        </w:rPr>
      </w:pPr>
      <w:r>
        <w:rPr>
          <w:rFonts w:hint="eastAsia" w:ascii="宋体" w:hAnsi="宋体" w:cs="宋体"/>
          <w:color w:val="auto"/>
          <w:kern w:val="0"/>
          <w:szCs w:val="21"/>
          <w:highlight w:val="none"/>
          <w:lang w:val="en-US" w:eastAsia="zh-CN"/>
        </w:rPr>
        <w:t>9</w:t>
      </w:r>
      <w:r>
        <w:rPr>
          <w:rFonts w:hint="eastAsia" w:ascii="宋体" w:hAnsi="宋体" w:eastAsia="宋体" w:cs="宋体"/>
          <w:kern w:val="0"/>
          <w:szCs w:val="21"/>
          <w:highlight w:val="none"/>
        </w:rPr>
        <w:t>、我方同意所递交的投标文件在《投标人须知附表》规定的投标有效期内有效。</w:t>
      </w:r>
    </w:p>
    <w:p>
      <w:pPr>
        <w:pStyle w:val="29"/>
        <w:ind w:firstLine="420"/>
        <w:rPr>
          <w:rFonts w:hint="eastAsia" w:ascii="宋体" w:hAnsi="宋体" w:eastAsia="宋体" w:cs="宋体"/>
          <w:highlight w:val="none"/>
        </w:rPr>
      </w:pPr>
      <w:r>
        <w:rPr>
          <w:rFonts w:hint="eastAsia" w:ascii="宋体" w:hAnsi="宋体" w:cs="宋体"/>
          <w:highlight w:val="none"/>
          <w:lang w:val="en-US" w:eastAsia="zh-CN"/>
        </w:rPr>
        <w:t>10</w:t>
      </w:r>
      <w:r>
        <w:rPr>
          <w:rFonts w:hint="eastAsia" w:ascii="宋体" w:hAnsi="宋体" w:eastAsia="宋体" w:cs="宋体"/>
          <w:highlight w:val="none"/>
        </w:rPr>
        <w:t>、</w:t>
      </w:r>
      <w:r>
        <w:rPr>
          <w:rFonts w:hint="eastAsia" w:ascii="宋体" w:hAnsi="宋体" w:eastAsia="宋体" w:cs="宋体"/>
          <w:highlight w:val="none"/>
          <w:u w:val="single"/>
        </w:rPr>
        <w:t xml:space="preserve">          </w:t>
      </w:r>
      <w:r>
        <w:rPr>
          <w:rFonts w:hint="eastAsia" w:ascii="宋体" w:hAnsi="宋体" w:eastAsia="宋体" w:cs="宋体"/>
          <w:highlight w:val="none"/>
        </w:rPr>
        <w:t>（其他补充说明）。</w:t>
      </w:r>
    </w:p>
    <w:p>
      <w:pPr>
        <w:pStyle w:val="29"/>
        <w:ind w:firstLine="420"/>
        <w:rPr>
          <w:rFonts w:hint="eastAsia" w:ascii="宋体" w:hAnsi="宋体" w:eastAsia="宋体" w:cs="宋体"/>
          <w:highlight w:val="none"/>
        </w:rPr>
      </w:pPr>
    </w:p>
    <w:p>
      <w:pPr>
        <w:pStyle w:val="29"/>
        <w:ind w:firstLine="420"/>
        <w:rPr>
          <w:rFonts w:hint="eastAsia" w:ascii="宋体" w:hAnsi="宋体" w:eastAsia="宋体" w:cs="宋体"/>
          <w:highlight w:val="none"/>
        </w:rPr>
      </w:pPr>
    </w:p>
    <w:p>
      <w:pPr>
        <w:pStyle w:val="29"/>
        <w:ind w:firstLine="420"/>
        <w:rPr>
          <w:rFonts w:hint="eastAsia" w:ascii="宋体" w:hAnsi="宋体" w:eastAsia="宋体" w:cs="宋体"/>
          <w:highlight w:val="none"/>
        </w:rPr>
      </w:pPr>
    </w:p>
    <w:p>
      <w:pPr>
        <w:pStyle w:val="29"/>
        <w:ind w:firstLine="5040" w:firstLineChars="2400"/>
        <w:rPr>
          <w:rFonts w:hint="eastAsia" w:ascii="宋体" w:hAnsi="宋体" w:eastAsia="宋体" w:cs="宋体"/>
          <w:highlight w:val="none"/>
        </w:rPr>
      </w:pPr>
      <w:r>
        <w:rPr>
          <w:rFonts w:hint="eastAsia" w:ascii="宋体" w:hAnsi="宋体" w:eastAsia="宋体" w:cs="宋体"/>
          <w:highlight w:val="none"/>
        </w:rPr>
        <w:t>法定代表人：（签字或盖章）</w:t>
      </w:r>
    </w:p>
    <w:p>
      <w:pPr>
        <w:pStyle w:val="29"/>
        <w:ind w:firstLine="5040" w:firstLineChars="2400"/>
        <w:rPr>
          <w:rFonts w:hint="eastAsia" w:ascii="宋体" w:hAnsi="宋体" w:eastAsia="宋体" w:cs="宋体"/>
          <w:highlight w:val="none"/>
        </w:rPr>
      </w:pPr>
      <w:r>
        <w:rPr>
          <w:rFonts w:hint="eastAsia" w:ascii="宋体" w:hAnsi="宋体" w:eastAsia="宋体" w:cs="宋体"/>
          <w:highlight w:val="none"/>
        </w:rPr>
        <w:t>授权代表人：（签字或盖章）</w:t>
      </w:r>
    </w:p>
    <w:p>
      <w:pPr>
        <w:pStyle w:val="29"/>
        <w:ind w:firstLine="5040" w:firstLineChars="2400"/>
        <w:rPr>
          <w:rFonts w:hint="eastAsia" w:ascii="宋体" w:hAnsi="宋体" w:eastAsia="宋体" w:cs="宋体"/>
          <w:highlight w:val="none"/>
        </w:rPr>
      </w:pPr>
      <w:r>
        <w:rPr>
          <w:rFonts w:hint="eastAsia" w:ascii="宋体" w:hAnsi="宋体" w:eastAsia="宋体" w:cs="宋体"/>
          <w:highlight w:val="none"/>
        </w:rPr>
        <w:t>竞标单位：（单位公章）</w:t>
      </w:r>
    </w:p>
    <w:p>
      <w:pPr>
        <w:pStyle w:val="29"/>
        <w:ind w:firstLine="5040" w:firstLineChars="2400"/>
        <w:rPr>
          <w:rFonts w:hint="eastAsia" w:ascii="宋体" w:hAnsi="宋体" w:eastAsia="宋体" w:cs="宋体"/>
          <w:highlight w:val="none"/>
        </w:rPr>
      </w:pPr>
      <w:r>
        <w:rPr>
          <w:rFonts w:hint="eastAsia" w:ascii="宋体" w:hAnsi="宋体" w:eastAsia="宋体" w:cs="宋体"/>
          <w:highlight w:val="none"/>
        </w:rPr>
        <w:t>日期：</w:t>
      </w:r>
      <w:r>
        <w:rPr>
          <w:rFonts w:hint="eastAsia" w:ascii="宋体" w:hAnsi="宋体" w:cs="宋体"/>
          <w:color w:val="auto"/>
          <w:highlight w:val="none"/>
          <w:lang w:eastAsia="zh-CN"/>
        </w:rPr>
        <w:t>【】</w:t>
      </w:r>
      <w:r>
        <w:rPr>
          <w:rFonts w:hint="eastAsia" w:ascii="宋体" w:hAnsi="宋体" w:cs="宋体"/>
          <w:color w:val="auto"/>
          <w:highlight w:val="none"/>
          <w:lang w:val="en-US" w:eastAsia="zh-CN"/>
        </w:rPr>
        <w:t>年【】月【】日</w:t>
      </w:r>
    </w:p>
    <w:p>
      <w:pPr>
        <w:rPr>
          <w:rFonts w:hint="eastAsia" w:ascii="宋体" w:hAnsi="宋体" w:eastAsia="宋体" w:cs="宋体"/>
          <w:highlight w:val="none"/>
        </w:rPr>
      </w:pPr>
      <w:r>
        <w:rPr>
          <w:rFonts w:hint="eastAsia" w:ascii="宋体" w:hAnsi="宋体" w:eastAsia="宋体" w:cs="宋体"/>
          <w:highlight w:val="none"/>
        </w:rPr>
        <w:br w:type="page"/>
      </w:r>
    </w:p>
    <w:p>
      <w:pPr>
        <w:pStyle w:val="30"/>
        <w:ind w:firstLine="0" w:firstLineChars="0"/>
        <w:outlineLvl w:val="2"/>
        <w:rPr>
          <w:rFonts w:hint="eastAsia" w:ascii="宋体" w:hAnsi="宋体" w:eastAsia="宋体" w:cs="宋体"/>
          <w:highlight w:val="none"/>
        </w:rPr>
      </w:pPr>
      <w:r>
        <w:rPr>
          <w:rFonts w:hint="eastAsia" w:ascii="宋体" w:hAnsi="宋体" w:cs="宋体"/>
          <w:color w:val="auto"/>
          <w:highlight w:val="none"/>
          <w:lang w:val="en-US" w:eastAsia="zh-CN"/>
        </w:rPr>
        <w:t>*</w:t>
      </w:r>
      <w:r>
        <w:rPr>
          <w:rFonts w:hint="eastAsia" w:ascii="宋体" w:hAnsi="宋体" w:eastAsia="宋体" w:cs="宋体"/>
          <w:highlight w:val="none"/>
        </w:rPr>
        <w:t>附件2</w:t>
      </w:r>
    </w:p>
    <w:p>
      <w:pPr>
        <w:pStyle w:val="29"/>
        <w:ind w:firstLine="420"/>
        <w:jc w:val="center"/>
        <w:outlineLvl w:val="1"/>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"目录" </w:instrText>
      </w:r>
      <w:r>
        <w:rPr>
          <w:rFonts w:hint="eastAsia" w:ascii="宋体" w:hAnsi="宋体" w:eastAsia="宋体" w:cs="宋体"/>
          <w:highlight w:val="none"/>
        </w:rPr>
        <w:fldChar w:fldCharType="separate"/>
      </w:r>
      <w:bookmarkStart w:id="27" w:name="_Toc115362586"/>
      <w:bookmarkStart w:id="28" w:name="_Toc115362489"/>
      <w:bookmarkStart w:id="29" w:name="_Toc115362805"/>
      <w:bookmarkStart w:id="30" w:name="_Toc115424831"/>
      <w:r>
        <w:rPr>
          <w:rStyle w:val="23"/>
          <w:rFonts w:hint="eastAsia" w:ascii="宋体" w:hAnsi="宋体" w:eastAsia="宋体" w:cs="宋体"/>
          <w:color w:val="000000" w:themeColor="text1"/>
          <w:highlight w:val="none"/>
          <w14:textFill>
            <w14:solidFill>
              <w14:schemeClr w14:val="tx1"/>
            </w14:solidFill>
          </w14:textFill>
        </w:rPr>
        <w:t>竞标人关于资格的声明函</w:t>
      </w:r>
      <w:bookmarkEnd w:id="27"/>
      <w:bookmarkEnd w:id="28"/>
      <w:bookmarkEnd w:id="29"/>
      <w:bookmarkEnd w:id="30"/>
      <w:r>
        <w:rPr>
          <w:rStyle w:val="23"/>
          <w:rFonts w:hint="eastAsia" w:ascii="宋体" w:hAnsi="宋体" w:eastAsia="宋体" w:cs="宋体"/>
          <w:color w:val="000000" w:themeColor="text1"/>
          <w:highlight w:val="none"/>
          <w14:textFill>
            <w14:solidFill>
              <w14:schemeClr w14:val="tx1"/>
            </w14:solidFill>
          </w14:textFill>
        </w:rPr>
        <w:fldChar w:fldCharType="end"/>
      </w:r>
    </w:p>
    <w:p>
      <w:pPr>
        <w:pStyle w:val="29"/>
        <w:ind w:firstLine="0" w:firstLineChars="0"/>
        <w:rPr>
          <w:rFonts w:hint="eastAsia" w:ascii="宋体" w:hAnsi="宋体" w:eastAsia="宋体" w:cs="宋体"/>
          <w:highlight w:val="none"/>
        </w:rPr>
      </w:pPr>
    </w:p>
    <w:p>
      <w:pPr>
        <w:pStyle w:val="29"/>
        <w:ind w:firstLine="6930" w:firstLineChars="3300"/>
        <w:rPr>
          <w:rFonts w:hint="eastAsia" w:ascii="宋体" w:hAnsi="宋体" w:eastAsia="宋体" w:cs="宋体"/>
          <w:highlight w:val="none"/>
        </w:rPr>
      </w:pPr>
      <w:r>
        <w:rPr>
          <w:rFonts w:hint="eastAsia" w:ascii="宋体" w:hAnsi="宋体" w:eastAsia="宋体" w:cs="宋体"/>
          <w:highlight w:val="none"/>
        </w:rPr>
        <w:t>项目名称</w:t>
      </w:r>
      <w:r>
        <w:rPr>
          <w:rFonts w:hint="eastAsia" w:ascii="宋体" w:hAnsi="宋体" w:cs="宋体"/>
          <w:color w:val="auto"/>
          <w:highlight w:val="none"/>
          <w:lang w:eastAsia="zh-CN"/>
        </w:rPr>
        <w:t>：</w:t>
      </w:r>
      <w:r>
        <w:rPr>
          <w:rFonts w:hint="eastAsia" w:ascii="宋体" w:hAnsi="宋体" w:cs="宋体"/>
          <w:color w:val="auto"/>
          <w:highlight w:val="none"/>
          <w:u w:val="single"/>
          <w:lang w:eastAsia="zh-CN"/>
        </w:rPr>
        <w:t>【】</w:t>
      </w:r>
      <w:r>
        <w:rPr>
          <w:rFonts w:hint="eastAsia" w:ascii="宋体" w:hAnsi="宋体" w:cs="宋体"/>
          <w:color w:val="auto"/>
          <w:highlight w:val="none"/>
          <w:u w:val="single"/>
        </w:rPr>
        <w:t xml:space="preserve">     </w:t>
      </w:r>
      <w:r>
        <w:rPr>
          <w:rFonts w:hint="eastAsia" w:ascii="宋体" w:hAnsi="宋体" w:eastAsia="宋体" w:cs="宋体"/>
          <w:highlight w:val="none"/>
          <w:u w:val="single"/>
        </w:rPr>
        <w:t xml:space="preserve">                  </w:t>
      </w:r>
    </w:p>
    <w:p>
      <w:pPr>
        <w:pStyle w:val="29"/>
        <w:ind w:firstLine="0" w:firstLineChars="0"/>
        <w:rPr>
          <w:rFonts w:hint="eastAsia" w:ascii="宋体" w:hAnsi="宋体" w:eastAsia="宋体" w:cs="宋体"/>
          <w:highlight w:val="none"/>
        </w:rPr>
      </w:pPr>
      <w:r>
        <w:rPr>
          <w:rFonts w:hint="eastAsia" w:ascii="宋体" w:hAnsi="宋体" w:cs="宋体"/>
        </w:rPr>
        <w:t>江苏</w:t>
      </w:r>
      <w:r>
        <w:rPr>
          <w:rFonts w:hint="eastAsia" w:ascii="宋体" w:hAnsi="宋体" w:eastAsia="宋体" w:cs="宋体"/>
          <w:highlight w:val="none"/>
          <w:lang w:eastAsia="zh-CN"/>
        </w:rPr>
        <w:t>琏升科技有限公司</w:t>
      </w:r>
      <w:r>
        <w:rPr>
          <w:rFonts w:hint="eastAsia" w:ascii="宋体" w:hAnsi="宋体" w:eastAsia="宋体" w:cs="宋体"/>
          <w:highlight w:val="none"/>
        </w:rPr>
        <w:t>：</w:t>
      </w:r>
    </w:p>
    <w:p>
      <w:pPr>
        <w:pStyle w:val="29"/>
        <w:ind w:firstLine="420"/>
        <w:rPr>
          <w:rFonts w:hint="eastAsia" w:ascii="宋体" w:hAnsi="宋体" w:eastAsia="宋体" w:cs="宋体"/>
          <w:highlight w:val="none"/>
        </w:rPr>
      </w:pPr>
      <w:r>
        <w:rPr>
          <w:rFonts w:hint="eastAsia" w:ascii="宋体" w:hAnsi="宋体" w:eastAsia="宋体" w:cs="宋体"/>
          <w:highlight w:val="none"/>
        </w:rPr>
        <w:t>我公司愿意针对本招标项目进行竞标。竞标文件中所有关于竞标人资格的文件、证明、陈述均是真实的、准确的</w:t>
      </w:r>
      <w:r>
        <w:rPr>
          <w:rFonts w:hint="eastAsia" w:ascii="宋体" w:hAnsi="宋体" w:eastAsia="宋体" w:cs="宋体"/>
          <w:highlight w:val="none"/>
          <w:lang w:eastAsia="zh-CN"/>
        </w:rPr>
        <w:t>、</w:t>
      </w:r>
      <w:r>
        <w:rPr>
          <w:rFonts w:hint="eastAsia" w:ascii="宋体" w:hAnsi="宋体" w:eastAsia="宋体" w:cs="宋体"/>
          <w:highlight w:val="none"/>
          <w:lang w:val="en-US" w:eastAsia="zh-CN"/>
        </w:rPr>
        <w:t>有效的</w:t>
      </w:r>
      <w:r>
        <w:rPr>
          <w:rFonts w:hint="eastAsia" w:ascii="宋体" w:hAnsi="宋体" w:eastAsia="宋体" w:cs="宋体"/>
          <w:highlight w:val="none"/>
        </w:rPr>
        <w:t>。若有违背，我公司愿意承担由此而产生的一切后果。</w:t>
      </w:r>
    </w:p>
    <w:p>
      <w:pPr>
        <w:pStyle w:val="29"/>
        <w:ind w:firstLine="420"/>
        <w:rPr>
          <w:rFonts w:ascii="宋体" w:hAnsi="宋体" w:cs="宋体"/>
          <w:u w:val="single"/>
        </w:rPr>
      </w:pPr>
      <w:r>
        <w:rPr>
          <w:rFonts w:hint="eastAsia" w:ascii="宋体" w:hAnsi="宋体" w:cs="宋体"/>
          <w:color w:val="auto"/>
          <w:highlight w:val="none"/>
        </w:rPr>
        <w:t>我公司与</w:t>
      </w:r>
      <w:r>
        <w:rPr>
          <w:rFonts w:hint="eastAsia" w:ascii="宋体" w:hAnsi="宋体" w:cs="宋体"/>
        </w:rPr>
        <w:t>贵司关联方</w:t>
      </w:r>
      <w:r>
        <w:rPr>
          <w:rFonts w:hint="eastAsia" w:ascii="宋体" w:hAnsi="宋体" w:cs="宋体"/>
          <w:color w:val="auto"/>
          <w:highlight w:val="none"/>
        </w:rPr>
        <w:t>以及</w:t>
      </w:r>
      <w:r>
        <w:rPr>
          <w:rFonts w:hint="eastAsia" w:ascii="宋体" w:hAnsi="宋体" w:cs="宋体"/>
        </w:rPr>
        <w:t>关联方</w:t>
      </w:r>
      <w:r>
        <w:rPr>
          <w:rFonts w:hint="eastAsia" w:ascii="宋体" w:hAnsi="宋体" w:cs="宋体"/>
          <w:color w:val="auto"/>
          <w:highlight w:val="none"/>
        </w:rPr>
        <w:t>之实际控制人、股东、董事、监事、高级管理人员之间</w:t>
      </w:r>
      <w:r>
        <w:rPr>
          <w:rFonts w:hint="eastAsia" w:ascii="宋体" w:hAnsi="宋体" w:cs="宋体"/>
          <w:color w:val="auto"/>
          <w:highlight w:val="none"/>
        </w:rPr>
        <w:sym w:font="Wingdings 2" w:char="00A3"/>
      </w:r>
      <w:r>
        <w:rPr>
          <w:rFonts w:hint="eastAsia" w:ascii="宋体" w:hAnsi="宋体" w:cs="宋体"/>
          <w:color w:val="auto"/>
          <w:highlight w:val="none"/>
        </w:rPr>
        <w:t>是</w:t>
      </w:r>
      <w:r>
        <w:rPr>
          <w:rFonts w:hint="eastAsia" w:ascii="宋体" w:hAnsi="宋体" w:cs="宋体"/>
          <w:color w:val="auto"/>
          <w:highlight w:val="none"/>
        </w:rPr>
        <w:sym w:font="Wingdings 2" w:char="00A3"/>
      </w:r>
      <w:r>
        <w:rPr>
          <w:rFonts w:hint="eastAsia" w:ascii="宋体" w:hAnsi="宋体" w:cs="宋体"/>
          <w:color w:val="auto"/>
          <w:highlight w:val="none"/>
        </w:rPr>
        <w:t>否存在关联关系。如是，本公司作出如下说明</w:t>
      </w:r>
      <w:r>
        <w:rPr>
          <w:rFonts w:hint="eastAsia" w:ascii="宋体" w:hAnsi="宋体" w:cs="宋体"/>
        </w:rPr>
        <w:t>：</w:t>
      </w:r>
      <w:r>
        <w:rPr>
          <w:rFonts w:hint="eastAsia" w:ascii="宋体" w:hAnsi="宋体" w:cs="宋体"/>
          <w:u w:val="single"/>
        </w:rPr>
        <w:t xml:space="preserve">                          </w:t>
      </w:r>
      <w:r>
        <w:rPr>
          <w:rFonts w:hint="eastAsia" w:ascii="宋体" w:hAnsi="宋体" w:cs="宋体"/>
        </w:rPr>
        <w:t>。</w:t>
      </w:r>
    </w:p>
    <w:p>
      <w:pPr>
        <w:pStyle w:val="29"/>
        <w:ind w:firstLine="420"/>
        <w:rPr>
          <w:rFonts w:hint="eastAsia" w:ascii="宋体" w:hAnsi="宋体" w:eastAsia="宋体" w:cs="宋体"/>
          <w:highlight w:val="none"/>
        </w:rPr>
      </w:pPr>
      <w:r>
        <w:rPr>
          <w:rFonts w:hint="eastAsia" w:ascii="宋体" w:hAnsi="宋体" w:cs="宋体"/>
          <w:color w:val="auto"/>
          <w:highlight w:val="none"/>
        </w:rPr>
        <w:t xml:space="preserve">                          </w:t>
      </w:r>
    </w:p>
    <w:p>
      <w:pPr>
        <w:pStyle w:val="29"/>
        <w:ind w:firstLine="420"/>
        <w:rPr>
          <w:rFonts w:hint="eastAsia" w:ascii="宋体" w:hAnsi="宋体" w:eastAsia="宋体" w:cs="宋体"/>
          <w:highlight w:val="none"/>
        </w:rPr>
      </w:pPr>
      <w:r>
        <w:rPr>
          <w:rFonts w:hint="eastAsia" w:ascii="宋体" w:hAnsi="宋体" w:eastAsia="宋体" w:cs="宋体"/>
          <w:highlight w:val="none"/>
        </w:rPr>
        <w:t>特此声明！</w:t>
      </w:r>
    </w:p>
    <w:p>
      <w:pPr>
        <w:pStyle w:val="29"/>
        <w:ind w:firstLine="420"/>
        <w:rPr>
          <w:rFonts w:hint="eastAsia" w:ascii="宋体" w:hAnsi="宋体" w:eastAsia="宋体" w:cs="宋体"/>
          <w:highlight w:val="none"/>
        </w:rPr>
      </w:pPr>
    </w:p>
    <w:p>
      <w:pPr>
        <w:pStyle w:val="29"/>
        <w:ind w:firstLine="420"/>
        <w:rPr>
          <w:rFonts w:hint="eastAsia" w:ascii="宋体" w:hAnsi="宋体" w:eastAsia="宋体" w:cs="宋体"/>
          <w:highlight w:val="none"/>
        </w:rPr>
      </w:pPr>
    </w:p>
    <w:p>
      <w:pPr>
        <w:pStyle w:val="29"/>
        <w:ind w:firstLine="420"/>
        <w:rPr>
          <w:rFonts w:hint="eastAsia" w:ascii="宋体" w:hAnsi="宋体" w:eastAsia="宋体" w:cs="宋体"/>
          <w:highlight w:val="none"/>
        </w:rPr>
      </w:pPr>
    </w:p>
    <w:p>
      <w:pPr>
        <w:pStyle w:val="29"/>
        <w:ind w:firstLine="420"/>
        <w:rPr>
          <w:rFonts w:hint="eastAsia" w:ascii="宋体" w:hAnsi="宋体" w:eastAsia="宋体" w:cs="宋体"/>
          <w:highlight w:val="none"/>
        </w:rPr>
      </w:pPr>
    </w:p>
    <w:p>
      <w:pPr>
        <w:pStyle w:val="29"/>
        <w:ind w:firstLine="420"/>
        <w:rPr>
          <w:rFonts w:hint="eastAsia" w:ascii="宋体" w:hAnsi="宋体" w:eastAsia="宋体" w:cs="宋体"/>
          <w:highlight w:val="none"/>
        </w:rPr>
      </w:pPr>
    </w:p>
    <w:p>
      <w:pPr>
        <w:pStyle w:val="29"/>
        <w:ind w:firstLine="420"/>
        <w:rPr>
          <w:rFonts w:hint="eastAsia" w:ascii="宋体" w:hAnsi="宋体" w:eastAsia="宋体" w:cs="宋体"/>
          <w:highlight w:val="none"/>
        </w:rPr>
      </w:pPr>
    </w:p>
    <w:p>
      <w:pPr>
        <w:pStyle w:val="29"/>
        <w:ind w:firstLine="5040" w:firstLineChars="2400"/>
        <w:rPr>
          <w:rFonts w:hint="eastAsia" w:ascii="宋体" w:hAnsi="宋体" w:eastAsia="宋体" w:cs="宋体"/>
          <w:highlight w:val="none"/>
        </w:rPr>
      </w:pPr>
      <w:r>
        <w:rPr>
          <w:rFonts w:hint="eastAsia" w:ascii="宋体" w:hAnsi="宋体" w:eastAsia="宋体" w:cs="宋体"/>
          <w:highlight w:val="none"/>
        </w:rPr>
        <w:t>竞标单位授权代表：（签字或盖章）</w:t>
      </w:r>
    </w:p>
    <w:p>
      <w:pPr>
        <w:pStyle w:val="29"/>
        <w:ind w:firstLine="5040" w:firstLineChars="2400"/>
        <w:rPr>
          <w:rFonts w:hint="eastAsia" w:ascii="宋体" w:hAnsi="宋体" w:eastAsia="宋体" w:cs="宋体"/>
          <w:highlight w:val="none"/>
        </w:rPr>
      </w:pPr>
      <w:r>
        <w:rPr>
          <w:rFonts w:hint="eastAsia" w:ascii="宋体" w:hAnsi="宋体" w:eastAsia="宋体" w:cs="宋体"/>
          <w:highlight w:val="none"/>
        </w:rPr>
        <w:t>竞标单位：（加盖公章）</w:t>
      </w:r>
    </w:p>
    <w:p>
      <w:pPr>
        <w:pStyle w:val="29"/>
        <w:ind w:firstLine="5040" w:firstLineChars="2400"/>
        <w:rPr>
          <w:rFonts w:hint="eastAsia" w:ascii="宋体" w:hAnsi="宋体" w:eastAsia="宋体" w:cs="宋体"/>
          <w:highlight w:val="none"/>
        </w:rPr>
      </w:pPr>
      <w:r>
        <w:rPr>
          <w:rFonts w:hint="eastAsia" w:ascii="宋体" w:hAnsi="宋体" w:eastAsia="宋体" w:cs="宋体"/>
          <w:highlight w:val="none"/>
        </w:rPr>
        <w:t>日期：</w:t>
      </w:r>
      <w:r>
        <w:rPr>
          <w:rFonts w:hint="eastAsia" w:ascii="宋体" w:hAnsi="宋体" w:cs="宋体"/>
          <w:color w:val="auto"/>
          <w:highlight w:val="none"/>
          <w:lang w:eastAsia="zh-CN"/>
        </w:rPr>
        <w:t>【】</w:t>
      </w:r>
      <w:r>
        <w:rPr>
          <w:rFonts w:hint="eastAsia" w:ascii="宋体" w:hAnsi="宋体" w:cs="宋体"/>
          <w:color w:val="auto"/>
          <w:highlight w:val="none"/>
          <w:lang w:val="en-US" w:eastAsia="zh-CN"/>
        </w:rPr>
        <w:t>年【】月【】日</w:t>
      </w:r>
    </w:p>
    <w:p>
      <w:pPr>
        <w:rPr>
          <w:rFonts w:hint="eastAsia" w:ascii="宋体" w:hAnsi="宋体" w:eastAsia="宋体" w:cs="宋体"/>
          <w:highlight w:val="none"/>
        </w:rPr>
      </w:pPr>
      <w:r>
        <w:rPr>
          <w:rFonts w:hint="eastAsia" w:ascii="宋体" w:hAnsi="宋体" w:eastAsia="宋体" w:cs="宋体"/>
          <w:highlight w:val="none"/>
        </w:rPr>
        <w:br w:type="page"/>
      </w:r>
    </w:p>
    <w:p>
      <w:pPr>
        <w:pStyle w:val="30"/>
        <w:ind w:firstLine="0" w:firstLineChars="0"/>
        <w:rPr>
          <w:rFonts w:hint="eastAsia" w:ascii="宋体" w:hAnsi="宋体" w:eastAsia="宋体" w:cs="宋体"/>
          <w:highlight w:val="none"/>
        </w:rPr>
      </w:pPr>
      <w:r>
        <w:rPr>
          <w:rFonts w:hint="eastAsia" w:ascii="宋体" w:hAnsi="宋体" w:cs="宋体"/>
          <w:color w:val="auto"/>
          <w:highlight w:val="none"/>
          <w:lang w:val="en-US" w:eastAsia="zh-CN"/>
        </w:rPr>
        <w:t>*</w:t>
      </w:r>
      <w:r>
        <w:rPr>
          <w:rFonts w:hint="eastAsia" w:ascii="宋体" w:hAnsi="宋体" w:eastAsia="宋体" w:cs="宋体"/>
          <w:highlight w:val="none"/>
        </w:rPr>
        <w:t>附件3</w:t>
      </w:r>
    </w:p>
    <w:p>
      <w:pPr>
        <w:pStyle w:val="29"/>
        <w:ind w:firstLine="420"/>
        <w:jc w:val="center"/>
        <w:outlineLvl w:val="1"/>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"目录" </w:instrText>
      </w:r>
      <w:r>
        <w:rPr>
          <w:rFonts w:hint="eastAsia" w:ascii="宋体" w:hAnsi="宋体" w:eastAsia="宋体" w:cs="宋体"/>
          <w:highlight w:val="none"/>
        </w:rPr>
        <w:fldChar w:fldCharType="separate"/>
      </w:r>
      <w:bookmarkStart w:id="31" w:name="_Toc115362490"/>
      <w:bookmarkStart w:id="32" w:name="_Toc115424832"/>
      <w:bookmarkStart w:id="33" w:name="_Toc115362806"/>
      <w:bookmarkStart w:id="34" w:name="_Toc115362587"/>
      <w:r>
        <w:rPr>
          <w:rStyle w:val="23"/>
          <w:rFonts w:hint="eastAsia" w:ascii="宋体" w:hAnsi="宋体" w:eastAsia="宋体" w:cs="宋体"/>
          <w:color w:val="000000" w:themeColor="text1"/>
          <w:highlight w:val="none"/>
          <w14:textFill>
            <w14:solidFill>
              <w14:schemeClr w14:val="tx1"/>
            </w14:solidFill>
          </w14:textFill>
        </w:rPr>
        <w:t>法定代表人授权委托书</w:t>
      </w:r>
      <w:bookmarkEnd w:id="31"/>
      <w:bookmarkEnd w:id="32"/>
      <w:bookmarkEnd w:id="33"/>
      <w:bookmarkEnd w:id="34"/>
      <w:r>
        <w:rPr>
          <w:rStyle w:val="23"/>
          <w:rFonts w:hint="eastAsia" w:ascii="宋体" w:hAnsi="宋体" w:eastAsia="宋体" w:cs="宋体"/>
          <w:color w:val="000000" w:themeColor="text1"/>
          <w:highlight w:val="none"/>
          <w14:textFill>
            <w14:solidFill>
              <w14:schemeClr w14:val="tx1"/>
            </w14:solidFill>
          </w14:textFill>
        </w:rPr>
        <w:fldChar w:fldCharType="end"/>
      </w:r>
    </w:p>
    <w:p>
      <w:pPr>
        <w:pStyle w:val="29"/>
        <w:ind w:firstLine="420"/>
        <w:rPr>
          <w:rFonts w:hint="eastAsia" w:ascii="宋体" w:hAnsi="宋体" w:eastAsia="宋体" w:cs="宋体"/>
          <w:highlight w:val="none"/>
        </w:rPr>
      </w:pPr>
    </w:p>
    <w:p>
      <w:pPr>
        <w:pStyle w:val="29"/>
        <w:ind w:firstLine="0" w:firstLineChars="0"/>
        <w:rPr>
          <w:rFonts w:hint="eastAsia" w:ascii="宋体" w:hAnsi="宋体" w:eastAsia="宋体" w:cs="宋体"/>
          <w:highlight w:val="none"/>
        </w:rPr>
      </w:pPr>
      <w:r>
        <w:rPr>
          <w:rFonts w:hint="eastAsia" w:ascii="宋体" w:hAnsi="宋体" w:cs="宋体"/>
        </w:rPr>
        <w:t>江苏</w:t>
      </w:r>
      <w:r>
        <w:rPr>
          <w:rFonts w:hint="eastAsia" w:ascii="宋体" w:hAnsi="宋体" w:eastAsia="宋体" w:cs="宋体"/>
          <w:highlight w:val="none"/>
          <w:lang w:eastAsia="zh-CN"/>
        </w:rPr>
        <w:t>琏升科技有限公司</w:t>
      </w:r>
      <w:r>
        <w:rPr>
          <w:rFonts w:hint="eastAsia" w:ascii="宋体" w:hAnsi="宋体" w:eastAsia="宋体" w:cs="宋体"/>
          <w:highlight w:val="none"/>
        </w:rPr>
        <w:t>：</w:t>
      </w:r>
    </w:p>
    <w:p>
      <w:pPr>
        <w:pStyle w:val="29"/>
        <w:ind w:firstLine="420"/>
        <w:rPr>
          <w:rFonts w:hint="eastAsia" w:ascii="宋体" w:hAnsi="宋体" w:eastAsia="宋体" w:cs="宋体"/>
          <w:highlight w:val="none"/>
        </w:rPr>
      </w:pPr>
      <w:r>
        <w:rPr>
          <w:rFonts w:hint="eastAsia" w:ascii="宋体" w:hAnsi="宋体" w:eastAsia="宋体" w:cs="宋体"/>
          <w:highlight w:val="none"/>
        </w:rPr>
        <w:t>（竞标单位全称）法定代表人</w:t>
      </w:r>
      <w:r>
        <w:rPr>
          <w:rFonts w:hint="eastAsia" w:ascii="宋体" w:hAnsi="宋体" w:eastAsia="宋体" w:cs="宋体"/>
          <w:highlight w:val="none"/>
          <w:u w:val="single"/>
        </w:rPr>
        <w:t xml:space="preserve">        </w:t>
      </w:r>
      <w:r>
        <w:rPr>
          <w:rFonts w:hint="eastAsia" w:ascii="宋体" w:hAnsi="宋体" w:eastAsia="宋体" w:cs="宋体"/>
          <w:highlight w:val="none"/>
        </w:rPr>
        <w:t>授权</w:t>
      </w:r>
      <w:r>
        <w:rPr>
          <w:rFonts w:hint="eastAsia" w:ascii="宋体" w:hAnsi="宋体" w:eastAsia="宋体" w:cs="宋体"/>
          <w:highlight w:val="none"/>
          <w:u w:val="single"/>
        </w:rPr>
        <w:t xml:space="preserve">        </w:t>
      </w:r>
      <w:r>
        <w:rPr>
          <w:rFonts w:hint="eastAsia" w:ascii="宋体" w:hAnsi="宋体" w:eastAsia="宋体" w:cs="宋体"/>
          <w:highlight w:val="none"/>
        </w:rPr>
        <w:t>（代表人姓名/身份证号及身份证复印件）为全权代表， 参加贵公司组织的</w:t>
      </w:r>
      <w:r>
        <w:rPr>
          <w:rFonts w:hint="eastAsia" w:ascii="宋体" w:hAnsi="宋体" w:eastAsia="宋体" w:cs="宋体"/>
          <w:highlight w:val="none"/>
          <w:u w:val="single"/>
        </w:rPr>
        <w:t xml:space="preserve">        </w:t>
      </w:r>
      <w:r>
        <w:rPr>
          <w:rFonts w:hint="eastAsia" w:ascii="宋体" w:hAnsi="宋体" w:eastAsia="宋体" w:cs="宋体"/>
          <w:highlight w:val="none"/>
        </w:rPr>
        <w:t>项目招标活动，全权</w:t>
      </w:r>
      <w:r>
        <w:rPr>
          <w:rFonts w:hint="eastAsia" w:ascii="宋体" w:hAnsi="宋体" w:eastAsia="宋体" w:cs="宋体"/>
          <w:highlight w:val="none"/>
          <w:lang w:eastAsia="zh-CN"/>
        </w:rPr>
        <w:t>（</w:t>
      </w:r>
      <w:r>
        <w:rPr>
          <w:rFonts w:hint="eastAsia" w:ascii="宋体" w:hAnsi="宋体" w:eastAsia="宋体" w:cs="宋体"/>
          <w:highlight w:val="none"/>
          <w:lang w:val="en-US" w:eastAsia="zh-CN"/>
        </w:rPr>
        <w:t>特别授权</w:t>
      </w:r>
      <w:r>
        <w:rPr>
          <w:rFonts w:hint="eastAsia" w:ascii="宋体" w:hAnsi="宋体" w:eastAsia="宋体" w:cs="宋体"/>
          <w:highlight w:val="none"/>
          <w:lang w:eastAsia="zh-CN"/>
        </w:rPr>
        <w:t>）</w:t>
      </w:r>
      <w:r>
        <w:rPr>
          <w:rFonts w:hint="eastAsia" w:ascii="宋体" w:hAnsi="宋体" w:eastAsia="宋体" w:cs="宋体"/>
          <w:highlight w:val="none"/>
        </w:rPr>
        <w:t>处理招标活动中的一切事宜，并承担由此产生的一切法律责任。招标人不接受代理人转授委托。</w:t>
      </w:r>
    </w:p>
    <w:p>
      <w:pPr>
        <w:pStyle w:val="29"/>
        <w:ind w:firstLine="420"/>
        <w:rPr>
          <w:rFonts w:hint="eastAsia" w:ascii="宋体" w:hAnsi="宋体" w:eastAsia="宋体" w:cs="宋体"/>
          <w:highlight w:val="none"/>
        </w:rPr>
      </w:pPr>
      <w:r>
        <w:rPr>
          <w:rFonts w:hint="eastAsia" w:ascii="宋体" w:hAnsi="宋体" w:cs="宋体"/>
          <w:color w:val="auto"/>
          <w:highlight w:val="none"/>
        </w:rPr>
        <w:t>法定代表人身份证复印件：</w:t>
      </w:r>
    </w:p>
    <w:p>
      <w:pPr>
        <w:pStyle w:val="29"/>
        <w:ind w:firstLine="420"/>
        <w:rPr>
          <w:rFonts w:hint="eastAsia" w:ascii="宋体" w:hAnsi="宋体" w:eastAsia="宋体" w:cs="宋体"/>
          <w:highlight w:val="none"/>
        </w:rPr>
      </w:pPr>
    </w:p>
    <w:tbl>
      <w:tblPr>
        <w:tblStyle w:val="20"/>
        <w:tblW w:w="4986" w:type="pct"/>
        <w:tblInd w:w="0" w:type="dxa"/>
        <w:tblLayout w:type="autofit"/>
        <w:tblCellMar>
          <w:top w:w="0" w:type="dxa"/>
          <w:left w:w="108" w:type="dxa"/>
          <w:bottom w:w="0" w:type="dxa"/>
          <w:right w:w="108" w:type="dxa"/>
        </w:tblCellMar>
      </w:tblPr>
      <w:tblGrid>
        <w:gridCol w:w="4983"/>
        <w:gridCol w:w="4986"/>
      </w:tblGrid>
      <w:tr>
        <w:tblPrEx>
          <w:tblCellMar>
            <w:top w:w="0" w:type="dxa"/>
            <w:left w:w="108" w:type="dxa"/>
            <w:bottom w:w="0" w:type="dxa"/>
            <w:right w:w="108" w:type="dxa"/>
          </w:tblCellMar>
        </w:tblPrEx>
        <w:trPr>
          <w:trHeight w:val="2670" w:hRule="atLeast"/>
        </w:trPr>
        <w:tc>
          <w:tcPr>
            <w:tcW w:w="2499" w:type="pct"/>
          </w:tcPr>
          <w:p>
            <w:pPr>
              <w:pStyle w:val="29"/>
              <w:widowControl w:val="0"/>
              <w:ind w:firstLine="420"/>
              <w:jc w:val="both"/>
              <w:rPr>
                <w:rFonts w:ascii="宋体" w:hAnsi="宋体" w:cs="宋体"/>
                <w:color w:val="auto"/>
                <w:highlight w:val="none"/>
              </w:rPr>
            </w:pPr>
            <w:r>
              <w:rPr>
                <w:rFonts w:hint="eastAsia" w:ascii="宋体" w:hAnsi="宋体" w:cs="宋体"/>
                <w:color w:val="auto"/>
                <w:highlight w:val="none"/>
              </w:rPr>
              <w:t>正面</w:t>
            </w:r>
          </w:p>
        </w:tc>
        <w:tc>
          <w:tcPr>
            <w:tcW w:w="2500" w:type="pct"/>
          </w:tcPr>
          <w:p>
            <w:pPr>
              <w:pStyle w:val="29"/>
              <w:widowControl w:val="0"/>
              <w:ind w:firstLine="420"/>
              <w:jc w:val="both"/>
              <w:rPr>
                <w:rFonts w:ascii="宋体" w:hAnsi="宋体" w:cs="宋体"/>
                <w:color w:val="auto"/>
                <w:highlight w:val="none"/>
              </w:rPr>
            </w:pPr>
            <w:r>
              <w:rPr>
                <w:rFonts w:hint="eastAsia" w:ascii="宋体" w:hAnsi="宋体" w:cs="宋体"/>
                <w:color w:val="auto"/>
                <w:highlight w:val="none"/>
              </w:rPr>
              <w:t>反面</w:t>
            </w:r>
          </w:p>
        </w:tc>
      </w:tr>
    </w:tbl>
    <w:p>
      <w:pPr>
        <w:pStyle w:val="29"/>
        <w:ind w:firstLine="420"/>
        <w:rPr>
          <w:rFonts w:hint="eastAsia" w:ascii="宋体" w:hAnsi="宋体" w:eastAsia="宋体" w:cs="宋体"/>
          <w:highlight w:val="none"/>
        </w:rPr>
      </w:pPr>
      <w:r>
        <w:rPr>
          <w:rFonts w:hint="eastAsia" w:ascii="宋体" w:hAnsi="宋体" w:cs="宋体"/>
          <w:color w:val="auto"/>
          <w:highlight w:val="none"/>
        </w:rPr>
        <w:t>授权代表身份证复印件：</w:t>
      </w:r>
    </w:p>
    <w:tbl>
      <w:tblPr>
        <w:tblStyle w:val="20"/>
        <w:tblW w:w="0" w:type="auto"/>
        <w:tblInd w:w="0" w:type="dxa"/>
        <w:tblLayout w:type="autofit"/>
        <w:tblCellMar>
          <w:top w:w="0" w:type="dxa"/>
          <w:left w:w="108" w:type="dxa"/>
          <w:bottom w:w="0" w:type="dxa"/>
          <w:right w:w="108" w:type="dxa"/>
        </w:tblCellMar>
      </w:tblPr>
      <w:tblGrid>
        <w:gridCol w:w="4230"/>
        <w:gridCol w:w="4230"/>
      </w:tblGrid>
      <w:tr>
        <w:tblPrEx>
          <w:tblCellMar>
            <w:top w:w="0" w:type="dxa"/>
            <w:left w:w="108" w:type="dxa"/>
            <w:bottom w:w="0" w:type="dxa"/>
            <w:right w:w="108" w:type="dxa"/>
          </w:tblCellMar>
        </w:tblPrEx>
        <w:trPr>
          <w:trHeight w:val="3443" w:hRule="atLeast"/>
        </w:trPr>
        <w:tc>
          <w:tcPr>
            <w:tcW w:w="4230" w:type="dxa"/>
          </w:tcPr>
          <w:p>
            <w:pPr>
              <w:pStyle w:val="29"/>
              <w:widowControl w:val="0"/>
              <w:ind w:firstLine="420"/>
              <w:jc w:val="both"/>
              <w:rPr>
                <w:rFonts w:ascii="宋体" w:hAnsi="宋体" w:cs="宋体"/>
                <w:color w:val="auto"/>
                <w:highlight w:val="none"/>
              </w:rPr>
            </w:pPr>
            <w:r>
              <w:rPr>
                <w:rFonts w:hint="eastAsia" w:ascii="宋体" w:hAnsi="宋体" w:cs="宋体"/>
                <w:color w:val="auto"/>
                <w:highlight w:val="none"/>
              </w:rPr>
              <w:t>正面</w:t>
            </w:r>
          </w:p>
        </w:tc>
        <w:tc>
          <w:tcPr>
            <w:tcW w:w="4230" w:type="dxa"/>
          </w:tcPr>
          <w:p>
            <w:pPr>
              <w:pStyle w:val="29"/>
              <w:widowControl w:val="0"/>
              <w:ind w:firstLine="420"/>
              <w:jc w:val="both"/>
              <w:rPr>
                <w:rFonts w:ascii="宋体" w:hAnsi="宋体" w:cs="宋体"/>
                <w:color w:val="auto"/>
                <w:highlight w:val="none"/>
              </w:rPr>
            </w:pPr>
            <w:r>
              <w:rPr>
                <w:rFonts w:hint="eastAsia" w:ascii="宋体" w:hAnsi="宋体" w:cs="宋体"/>
                <w:color w:val="auto"/>
                <w:highlight w:val="none"/>
              </w:rPr>
              <w:t>反面</w:t>
            </w:r>
          </w:p>
        </w:tc>
      </w:tr>
    </w:tbl>
    <w:p>
      <w:pPr>
        <w:pStyle w:val="29"/>
        <w:ind w:firstLine="420"/>
        <w:rPr>
          <w:rFonts w:hint="eastAsia" w:ascii="宋体" w:hAnsi="宋体" w:eastAsia="宋体" w:cs="宋体"/>
          <w:highlight w:val="none"/>
        </w:rPr>
      </w:pPr>
    </w:p>
    <w:p>
      <w:pPr>
        <w:pStyle w:val="29"/>
        <w:ind w:firstLine="420"/>
        <w:rPr>
          <w:rFonts w:hint="eastAsia" w:ascii="宋体" w:hAnsi="宋体" w:eastAsia="宋体" w:cs="宋体"/>
          <w:highlight w:val="none"/>
        </w:rPr>
      </w:pPr>
    </w:p>
    <w:p>
      <w:pPr>
        <w:pStyle w:val="29"/>
        <w:ind w:firstLine="420"/>
        <w:rPr>
          <w:rFonts w:hint="eastAsia" w:ascii="宋体" w:hAnsi="宋体" w:eastAsia="宋体" w:cs="宋体"/>
          <w:highlight w:val="none"/>
        </w:rPr>
      </w:pPr>
    </w:p>
    <w:p>
      <w:pPr>
        <w:pStyle w:val="29"/>
        <w:ind w:firstLine="5040" w:firstLineChars="2400"/>
        <w:rPr>
          <w:rFonts w:hint="eastAsia" w:ascii="宋体" w:hAnsi="宋体" w:eastAsia="宋体" w:cs="宋体"/>
          <w:highlight w:val="none"/>
        </w:rPr>
      </w:pPr>
      <w:r>
        <w:rPr>
          <w:rFonts w:hint="eastAsia" w:ascii="宋体" w:hAnsi="宋体" w:eastAsia="宋体" w:cs="宋体"/>
          <w:highlight w:val="none"/>
        </w:rPr>
        <w:t>竞标单位</w:t>
      </w:r>
      <w:r>
        <w:rPr>
          <w:rFonts w:hint="eastAsia" w:ascii="宋体" w:hAnsi="宋体" w:eastAsia="宋体" w:cs="宋体"/>
          <w:highlight w:val="none"/>
          <w:lang w:val="en-US" w:eastAsia="zh-CN"/>
        </w:rPr>
        <w:t>法定代表人</w:t>
      </w:r>
      <w:r>
        <w:rPr>
          <w:rFonts w:hint="eastAsia" w:ascii="宋体" w:hAnsi="宋体" w:eastAsia="宋体" w:cs="宋体"/>
          <w:highlight w:val="none"/>
        </w:rPr>
        <w:t>（签字或盖章）:</w:t>
      </w:r>
    </w:p>
    <w:p>
      <w:pPr>
        <w:pStyle w:val="29"/>
        <w:ind w:firstLine="5040" w:firstLineChars="2400"/>
        <w:rPr>
          <w:rFonts w:hint="default" w:ascii="宋体" w:hAnsi="宋体" w:eastAsia="宋体" w:cs="宋体"/>
          <w:highlight w:val="none"/>
          <w:lang w:val="en-US" w:eastAsia="zh-CN"/>
        </w:rPr>
      </w:pPr>
      <w:r>
        <w:rPr>
          <w:rFonts w:hint="eastAsia" w:ascii="宋体" w:hAnsi="宋体" w:cs="宋体"/>
          <w:highlight w:val="none"/>
          <w:lang w:val="en-US" w:eastAsia="zh-CN"/>
        </w:rPr>
        <w:t>竞标单位授权代表（签字）：</w:t>
      </w:r>
    </w:p>
    <w:p>
      <w:pPr>
        <w:pStyle w:val="29"/>
        <w:ind w:firstLine="5040" w:firstLineChars="2400"/>
        <w:rPr>
          <w:rFonts w:hint="eastAsia" w:ascii="宋体" w:hAnsi="宋体" w:eastAsia="宋体" w:cs="宋体"/>
          <w:highlight w:val="none"/>
        </w:rPr>
      </w:pPr>
      <w:r>
        <w:rPr>
          <w:rFonts w:hint="eastAsia" w:ascii="宋体" w:hAnsi="宋体" w:eastAsia="宋体" w:cs="宋体"/>
          <w:highlight w:val="none"/>
        </w:rPr>
        <w:t>竞标单位（加盖公章）:</w:t>
      </w:r>
    </w:p>
    <w:p>
      <w:pPr>
        <w:pStyle w:val="29"/>
        <w:ind w:firstLine="5040" w:firstLineChars="2400"/>
        <w:rPr>
          <w:rFonts w:hint="eastAsia" w:ascii="宋体" w:hAnsi="宋体" w:eastAsia="宋体" w:cs="宋体"/>
          <w:highlight w:val="none"/>
        </w:rPr>
      </w:pPr>
      <w:r>
        <w:rPr>
          <w:rFonts w:hint="eastAsia" w:ascii="宋体" w:hAnsi="宋体" w:eastAsia="宋体" w:cs="宋体"/>
          <w:highlight w:val="none"/>
        </w:rPr>
        <w:t>日期：</w:t>
      </w:r>
      <w:r>
        <w:rPr>
          <w:rFonts w:hint="eastAsia" w:ascii="宋体" w:hAnsi="宋体" w:cs="宋体"/>
          <w:color w:val="auto"/>
          <w:highlight w:val="none"/>
          <w:lang w:eastAsia="zh-CN"/>
        </w:rPr>
        <w:t>【】</w:t>
      </w:r>
      <w:r>
        <w:rPr>
          <w:rFonts w:hint="eastAsia" w:ascii="宋体" w:hAnsi="宋体" w:cs="宋体"/>
          <w:color w:val="auto"/>
          <w:highlight w:val="none"/>
          <w:lang w:val="en-US" w:eastAsia="zh-CN"/>
        </w:rPr>
        <w:t>年【】月【】日</w:t>
      </w:r>
    </w:p>
    <w:p>
      <w:pPr>
        <w:rPr>
          <w:rFonts w:hint="eastAsia" w:ascii="宋体" w:hAnsi="宋体" w:eastAsia="宋体" w:cs="宋体"/>
          <w:highlight w:val="none"/>
        </w:rPr>
      </w:pPr>
      <w:r>
        <w:rPr>
          <w:rFonts w:hint="eastAsia" w:ascii="宋体" w:hAnsi="宋体" w:eastAsia="宋体" w:cs="宋体"/>
          <w:highlight w:val="none"/>
        </w:rPr>
        <w:br w:type="page"/>
      </w:r>
    </w:p>
    <w:p>
      <w:pPr>
        <w:pStyle w:val="30"/>
        <w:ind w:firstLine="0" w:firstLineChars="0"/>
        <w:rPr>
          <w:rFonts w:hint="eastAsia" w:ascii="宋体" w:hAnsi="宋体" w:eastAsia="宋体" w:cs="宋体"/>
          <w:highlight w:val="none"/>
        </w:rPr>
      </w:pPr>
      <w:r>
        <w:rPr>
          <w:rFonts w:hint="eastAsia" w:ascii="宋体" w:hAnsi="宋体" w:cs="宋体"/>
          <w:color w:val="auto"/>
          <w:highlight w:val="none"/>
          <w:lang w:val="en-US" w:eastAsia="zh-CN"/>
        </w:rPr>
        <w:t>*</w:t>
      </w:r>
      <w:r>
        <w:rPr>
          <w:rFonts w:hint="eastAsia" w:ascii="宋体" w:hAnsi="宋体" w:eastAsia="宋体" w:cs="宋体"/>
          <w:highlight w:val="none"/>
        </w:rPr>
        <w:t>附件4</w:t>
      </w:r>
    </w:p>
    <w:p>
      <w:pPr>
        <w:pStyle w:val="29"/>
        <w:ind w:firstLine="420"/>
        <w:jc w:val="center"/>
        <w:outlineLvl w:val="1"/>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"目录" </w:instrText>
      </w:r>
      <w:r>
        <w:rPr>
          <w:rFonts w:hint="eastAsia" w:ascii="宋体" w:hAnsi="宋体" w:eastAsia="宋体" w:cs="宋体"/>
          <w:highlight w:val="none"/>
        </w:rPr>
        <w:fldChar w:fldCharType="separate"/>
      </w:r>
      <w:bookmarkStart w:id="35" w:name="_Toc115362807"/>
      <w:bookmarkStart w:id="36" w:name="_Toc115362491"/>
      <w:bookmarkStart w:id="37" w:name="_Toc115424833"/>
      <w:bookmarkStart w:id="38" w:name="_Toc115362588"/>
      <w:r>
        <w:rPr>
          <w:rStyle w:val="23"/>
          <w:rFonts w:hint="eastAsia" w:ascii="宋体" w:hAnsi="宋体" w:eastAsia="宋体" w:cs="宋体"/>
          <w:color w:val="000000" w:themeColor="text1"/>
          <w:highlight w:val="none"/>
          <w14:textFill>
            <w14:solidFill>
              <w14:schemeClr w14:val="tx1"/>
            </w14:solidFill>
          </w14:textFill>
        </w:rPr>
        <w:t>竞标人承诺函</w:t>
      </w:r>
      <w:bookmarkEnd w:id="35"/>
      <w:bookmarkEnd w:id="36"/>
      <w:bookmarkEnd w:id="37"/>
      <w:bookmarkEnd w:id="38"/>
      <w:r>
        <w:rPr>
          <w:rStyle w:val="23"/>
          <w:rFonts w:hint="eastAsia" w:ascii="宋体" w:hAnsi="宋体" w:eastAsia="宋体" w:cs="宋体"/>
          <w:color w:val="000000" w:themeColor="text1"/>
          <w:highlight w:val="none"/>
          <w14:textFill>
            <w14:solidFill>
              <w14:schemeClr w14:val="tx1"/>
            </w14:solidFill>
          </w14:textFill>
        </w:rPr>
        <w:fldChar w:fldCharType="end"/>
      </w:r>
    </w:p>
    <w:p>
      <w:pPr>
        <w:pStyle w:val="29"/>
        <w:ind w:firstLine="0" w:firstLineChars="0"/>
        <w:rPr>
          <w:rFonts w:hint="eastAsia" w:ascii="宋体" w:hAnsi="宋体" w:eastAsia="宋体" w:cs="宋体"/>
          <w:highlight w:val="none"/>
        </w:rPr>
      </w:pPr>
      <w:r>
        <w:rPr>
          <w:rFonts w:hint="eastAsia" w:ascii="宋体" w:hAnsi="宋体" w:eastAsia="宋体" w:cs="宋体"/>
          <w:highlight w:val="none"/>
        </w:rPr>
        <w:t>项目名称：</w:t>
      </w:r>
      <w:r>
        <w:rPr>
          <w:rFonts w:hint="eastAsia" w:ascii="宋体" w:hAnsi="宋体" w:eastAsia="宋体" w:cs="宋体"/>
          <w:highlight w:val="none"/>
          <w:u w:val="single"/>
        </w:rPr>
        <w:t xml:space="preserve">                </w:t>
      </w:r>
    </w:p>
    <w:p>
      <w:pPr>
        <w:pStyle w:val="29"/>
        <w:ind w:firstLine="0" w:firstLineChars="0"/>
        <w:rPr>
          <w:rFonts w:hint="eastAsia" w:ascii="宋体" w:hAnsi="宋体" w:eastAsia="宋体" w:cs="宋体"/>
          <w:highlight w:val="none"/>
        </w:rPr>
      </w:pPr>
      <w:r>
        <w:rPr>
          <w:rFonts w:hint="eastAsia" w:ascii="宋体" w:hAnsi="宋体" w:cs="宋体"/>
        </w:rPr>
        <w:t>江苏</w:t>
      </w:r>
      <w:r>
        <w:rPr>
          <w:rFonts w:hint="eastAsia" w:ascii="宋体" w:hAnsi="宋体" w:eastAsia="宋体" w:cs="宋体"/>
          <w:highlight w:val="none"/>
          <w:lang w:eastAsia="zh-CN"/>
        </w:rPr>
        <w:t>琏升科技有限公司</w:t>
      </w:r>
      <w:r>
        <w:rPr>
          <w:rFonts w:hint="eastAsia" w:ascii="宋体" w:hAnsi="宋体" w:eastAsia="宋体" w:cs="宋体"/>
          <w:highlight w:val="none"/>
        </w:rPr>
        <w:t>：</w:t>
      </w:r>
    </w:p>
    <w:p>
      <w:pPr>
        <w:pStyle w:val="29"/>
        <w:ind w:firstLine="420"/>
        <w:rPr>
          <w:rFonts w:hint="eastAsia" w:ascii="宋体" w:hAnsi="宋体" w:eastAsia="宋体" w:cs="宋体"/>
          <w:highlight w:val="none"/>
        </w:rPr>
      </w:pPr>
      <w:r>
        <w:rPr>
          <w:rFonts w:hint="eastAsia" w:ascii="宋体" w:hAnsi="宋体" w:eastAsia="宋体" w:cs="宋体"/>
          <w:highlight w:val="none"/>
        </w:rPr>
        <w:t>我代表（竞标单位名称），在此做出如下承诺：</w:t>
      </w:r>
    </w:p>
    <w:p>
      <w:pPr>
        <w:pStyle w:val="29"/>
        <w:ind w:firstLine="420"/>
        <w:outlineLvl w:val="1"/>
        <w:rPr>
          <w:rFonts w:hint="eastAsia" w:ascii="宋体" w:hAnsi="宋体" w:eastAsia="宋体" w:cs="宋体"/>
          <w:highlight w:val="none"/>
        </w:rPr>
      </w:pPr>
      <w:r>
        <w:rPr>
          <w:rFonts w:hint="eastAsia" w:ascii="宋体" w:hAnsi="宋体" w:eastAsia="宋体" w:cs="宋体"/>
          <w:highlight w:val="none"/>
        </w:rPr>
        <w:t>1、完全理解和接受招标文件的一切规定和要求。</w:t>
      </w:r>
    </w:p>
    <w:p>
      <w:pPr>
        <w:pStyle w:val="29"/>
        <w:ind w:firstLine="420"/>
        <w:rPr>
          <w:rFonts w:hint="eastAsia" w:ascii="宋体" w:hAnsi="宋体" w:eastAsia="宋体" w:cs="宋体"/>
          <w:highlight w:val="none"/>
        </w:rPr>
      </w:pPr>
      <w:r>
        <w:rPr>
          <w:rFonts w:hint="eastAsia" w:ascii="宋体" w:hAnsi="宋体" w:eastAsia="宋体" w:cs="宋体"/>
          <w:highlight w:val="none"/>
        </w:rPr>
        <w:t>2、我方的竞标报价为固定价，并充分考虑了履行合同期市场等因素变化的风险。在无设备调整的情况下，竞标报价在竞标有效期和合同有效期内固定不变。</w:t>
      </w:r>
    </w:p>
    <w:p>
      <w:pPr>
        <w:pStyle w:val="29"/>
        <w:ind w:firstLine="420"/>
        <w:rPr>
          <w:rFonts w:hint="eastAsia" w:ascii="宋体" w:hAnsi="宋体" w:eastAsia="宋体" w:cs="宋体"/>
          <w:highlight w:val="none"/>
        </w:rPr>
      </w:pPr>
      <w:r>
        <w:rPr>
          <w:rFonts w:hint="eastAsia" w:ascii="宋体" w:hAnsi="宋体" w:eastAsia="宋体" w:cs="宋体"/>
          <w:highlight w:val="none"/>
        </w:rPr>
        <w:t>3、若中标，我方将按照招标文件的具体规定</w:t>
      </w:r>
      <w:r>
        <w:rPr>
          <w:rFonts w:hint="eastAsia" w:ascii="宋体" w:hAnsi="宋体" w:cs="宋体"/>
          <w:color w:val="auto"/>
          <w:highlight w:val="none"/>
          <w:lang w:val="en-US" w:eastAsia="zh-CN"/>
        </w:rPr>
        <w:t>及合同模板</w:t>
      </w:r>
      <w:r>
        <w:rPr>
          <w:rFonts w:hint="eastAsia" w:ascii="宋体" w:hAnsi="宋体" w:eastAsia="宋体" w:cs="宋体"/>
          <w:highlight w:val="none"/>
        </w:rPr>
        <w:t>与招标人签订合同，并且严格按合同规定向招标方履行合同义务，为招标方提供优质的设备、项目安装和服务，按要求</w:t>
      </w:r>
      <w:r>
        <w:rPr>
          <w:rFonts w:hint="eastAsia" w:ascii="宋体" w:hAnsi="宋体" w:cs="宋体"/>
          <w:color w:val="auto"/>
          <w:highlight w:val="none"/>
          <w:lang w:val="en-US" w:eastAsia="zh-CN"/>
        </w:rPr>
        <w:t>采购合同要求时间按时、按质、按量完成设备</w:t>
      </w:r>
      <w:r>
        <w:rPr>
          <w:rFonts w:hint="eastAsia" w:ascii="宋体" w:hAnsi="宋体" w:eastAsia="宋体" w:cs="宋体"/>
          <w:highlight w:val="none"/>
        </w:rPr>
        <w:t>交付</w:t>
      </w:r>
      <w:r>
        <w:rPr>
          <w:rFonts w:hint="eastAsia" w:ascii="宋体" w:hAnsi="宋体" w:cs="宋体"/>
          <w:color w:val="auto"/>
          <w:highlight w:val="none"/>
          <w:lang w:val="en-US" w:eastAsia="zh-CN"/>
        </w:rPr>
        <w:t>、安装调试、售后服务等</w:t>
      </w:r>
      <w:r>
        <w:rPr>
          <w:rFonts w:hint="eastAsia" w:ascii="宋体" w:hAnsi="宋体" w:eastAsia="宋体" w:cs="宋体"/>
          <w:highlight w:val="none"/>
        </w:rPr>
        <w:t>。如果在合同执行过程中，发现设备质量问题、有缺陷和技术资料有错误，或者由于</w:t>
      </w:r>
      <w:r>
        <w:rPr>
          <w:rFonts w:hint="eastAsia" w:ascii="宋体" w:hAnsi="宋体" w:cs="宋体"/>
          <w:color w:val="auto"/>
          <w:highlight w:val="none"/>
          <w:lang w:val="en-US" w:eastAsia="zh-CN"/>
        </w:rPr>
        <w:t>我方</w:t>
      </w:r>
      <w:r>
        <w:rPr>
          <w:rFonts w:hint="eastAsia" w:ascii="宋体" w:hAnsi="宋体" w:eastAsia="宋体" w:cs="宋体"/>
          <w:highlight w:val="none"/>
        </w:rPr>
        <w:t>技术人员指导错误和疏忽影响</w:t>
      </w:r>
      <w:r>
        <w:rPr>
          <w:rFonts w:hint="eastAsia" w:ascii="宋体" w:hAnsi="宋体" w:cs="宋体"/>
          <w:color w:val="auto"/>
          <w:highlight w:val="none"/>
          <w:lang w:val="en-US" w:eastAsia="zh-CN"/>
        </w:rPr>
        <w:t>招标人</w:t>
      </w:r>
      <w:r>
        <w:rPr>
          <w:rFonts w:hint="eastAsia" w:ascii="宋体" w:hAnsi="宋体" w:eastAsia="宋体" w:cs="宋体"/>
          <w:highlight w:val="none"/>
        </w:rPr>
        <w:t>正常</w:t>
      </w:r>
      <w:r>
        <w:rPr>
          <w:rFonts w:hint="eastAsia" w:ascii="宋体" w:hAnsi="宋体" w:cs="宋体"/>
          <w:color w:val="auto"/>
          <w:highlight w:val="none"/>
          <w:lang w:val="en-US" w:eastAsia="zh-CN"/>
        </w:rPr>
        <w:t>生产的</w:t>
      </w:r>
      <w:r>
        <w:rPr>
          <w:rFonts w:hint="eastAsia" w:ascii="宋体" w:hAnsi="宋体" w:eastAsia="宋体" w:cs="宋体"/>
          <w:highlight w:val="none"/>
        </w:rPr>
        <w:t>，应立即无偿</w:t>
      </w:r>
      <w:r>
        <w:rPr>
          <w:rFonts w:hint="eastAsia" w:ascii="宋体" w:hAnsi="宋体" w:cs="宋体"/>
          <w:color w:val="auto"/>
          <w:highlight w:val="none"/>
          <w:lang w:val="en-US" w:eastAsia="zh-CN"/>
        </w:rPr>
        <w:t>采取有效措施弥补</w:t>
      </w:r>
      <w:r>
        <w:rPr>
          <w:rFonts w:hint="eastAsia" w:ascii="宋体" w:hAnsi="宋体" w:eastAsia="宋体" w:cs="宋体"/>
          <w:highlight w:val="none"/>
        </w:rPr>
        <w:t>。如给贵方造成损失</w:t>
      </w:r>
      <w:r>
        <w:rPr>
          <w:rFonts w:hint="eastAsia" w:ascii="宋体" w:hAnsi="宋体" w:cs="宋体"/>
          <w:color w:val="auto"/>
          <w:highlight w:val="none"/>
          <w:lang w:eastAsia="zh-CN"/>
        </w:rPr>
        <w:t>（</w:t>
      </w:r>
      <w:r>
        <w:rPr>
          <w:rFonts w:hint="eastAsia" w:ascii="宋体" w:hAnsi="宋体" w:eastAsia="宋体" w:cs="宋体"/>
        </w:rPr>
        <w:t>包括但不限于</w:t>
      </w:r>
      <w:r>
        <w:rPr>
          <w:rFonts w:hint="eastAsia" w:ascii="宋体" w:hAnsi="宋体" w:cs="宋体"/>
          <w:lang w:val="en-US" w:eastAsia="zh-CN"/>
        </w:rPr>
        <w:t>财产损失、人身损失、名誉损失、产能损失、向第三方承担的违约金、赔偿金、补偿金、罚款、罚金</w:t>
      </w:r>
      <w:r>
        <w:rPr>
          <w:rFonts w:hint="eastAsia" w:ascii="宋体" w:hAnsi="宋体" w:eastAsia="宋体" w:cs="宋体"/>
        </w:rPr>
        <w:t>等</w:t>
      </w:r>
      <w:r>
        <w:rPr>
          <w:rFonts w:hint="eastAsia" w:ascii="宋体" w:hAnsi="宋体" w:cs="宋体"/>
          <w:lang w:eastAsia="zh-CN"/>
        </w:rPr>
        <w:t>）</w:t>
      </w:r>
      <w:r>
        <w:rPr>
          <w:rFonts w:hint="eastAsia" w:ascii="宋体" w:hAnsi="宋体" w:eastAsia="宋体" w:cs="宋体"/>
          <w:highlight w:val="none"/>
        </w:rPr>
        <w:t>，将全额赔偿。</w:t>
      </w:r>
    </w:p>
    <w:p>
      <w:pPr>
        <w:pStyle w:val="29"/>
        <w:ind w:firstLine="420"/>
        <w:rPr>
          <w:rFonts w:hint="eastAsia" w:ascii="宋体" w:hAnsi="宋体" w:eastAsia="宋体" w:cs="宋体"/>
          <w:highlight w:val="none"/>
        </w:rPr>
      </w:pPr>
      <w:r>
        <w:rPr>
          <w:rFonts w:hint="eastAsia" w:ascii="宋体" w:hAnsi="宋体" w:eastAsia="宋体" w:cs="宋体"/>
          <w:highlight w:val="none"/>
        </w:rPr>
        <w:t>4、我方已经详细阅读了招标文件，包括澄清文件、修改（如果有）和所有供参考的资料以及有关附件，并清楚今后无权再对此提出理解不清或误解的问题。</w:t>
      </w:r>
    </w:p>
    <w:p>
      <w:pPr>
        <w:pStyle w:val="29"/>
        <w:ind w:firstLine="420"/>
        <w:rPr>
          <w:rFonts w:hint="eastAsia" w:ascii="宋体" w:hAnsi="宋体" w:eastAsia="宋体" w:cs="宋体"/>
          <w:highlight w:val="none"/>
        </w:rPr>
      </w:pPr>
      <w:r>
        <w:rPr>
          <w:rFonts w:hint="eastAsia" w:ascii="宋体" w:hAnsi="宋体" w:eastAsia="宋体" w:cs="宋体"/>
          <w:highlight w:val="none"/>
        </w:rPr>
        <w:t>5、在整个招、竞标过程中，我方若有</w:t>
      </w:r>
      <w:r>
        <w:rPr>
          <w:rFonts w:hint="eastAsia" w:ascii="宋体" w:hAnsi="宋体" w:eastAsia="宋体" w:cs="宋体"/>
          <w:highlight w:val="none"/>
          <w:lang w:val="en-US" w:eastAsia="zh-CN"/>
        </w:rPr>
        <w:t>违法</w:t>
      </w:r>
      <w:r>
        <w:rPr>
          <w:rFonts w:hint="eastAsia" w:ascii="宋体" w:hAnsi="宋体" w:eastAsia="宋体" w:cs="宋体"/>
          <w:highlight w:val="none"/>
        </w:rPr>
        <w:t>违规</w:t>
      </w:r>
      <w:r>
        <w:rPr>
          <w:rFonts w:hint="eastAsia" w:ascii="宋体" w:hAnsi="宋体" w:eastAsia="宋体" w:cs="宋体"/>
          <w:highlight w:val="none"/>
          <w:lang w:val="en-US" w:eastAsia="zh-CN"/>
        </w:rPr>
        <w:t>违约</w:t>
      </w:r>
      <w:r>
        <w:rPr>
          <w:rFonts w:hint="eastAsia" w:ascii="宋体" w:hAnsi="宋体" w:eastAsia="宋体" w:cs="宋体"/>
          <w:highlight w:val="none"/>
        </w:rPr>
        <w:t>行为，贵方可按</w:t>
      </w:r>
      <w:r>
        <w:rPr>
          <w:rFonts w:hint="eastAsia" w:ascii="宋体" w:hAnsi="宋体" w:eastAsia="宋体" w:cs="宋体"/>
          <w:highlight w:val="none"/>
          <w:lang w:val="en-US" w:eastAsia="zh-CN"/>
        </w:rPr>
        <w:t>法律法规、</w:t>
      </w:r>
      <w:r>
        <w:rPr>
          <w:rFonts w:hint="eastAsia" w:ascii="宋体" w:hAnsi="宋体" w:eastAsia="宋体" w:cs="宋体"/>
          <w:highlight w:val="none"/>
        </w:rPr>
        <w:t>招标文件</w:t>
      </w:r>
      <w:r>
        <w:rPr>
          <w:rFonts w:hint="eastAsia" w:ascii="宋体" w:hAnsi="宋体" w:eastAsia="宋体" w:cs="宋体"/>
          <w:highlight w:val="none"/>
          <w:lang w:val="en-US" w:eastAsia="zh-CN"/>
        </w:rPr>
        <w:t>及其他约定处理</w:t>
      </w:r>
      <w:r>
        <w:rPr>
          <w:rFonts w:hint="eastAsia" w:ascii="宋体" w:hAnsi="宋体" w:eastAsia="宋体" w:cs="宋体"/>
          <w:highlight w:val="none"/>
        </w:rPr>
        <w:t>，我方完全接受。</w:t>
      </w:r>
    </w:p>
    <w:p>
      <w:pPr>
        <w:pStyle w:val="29"/>
        <w:ind w:firstLine="420"/>
        <w:rPr>
          <w:rFonts w:hint="eastAsia" w:ascii="宋体" w:hAnsi="宋体" w:eastAsia="宋体" w:cs="宋体"/>
          <w:highlight w:val="none"/>
        </w:rPr>
      </w:pPr>
      <w:r>
        <w:rPr>
          <w:rFonts w:hint="eastAsia" w:ascii="宋体" w:hAnsi="宋体" w:eastAsia="宋体" w:cs="宋体"/>
          <w:highlight w:val="none"/>
        </w:rPr>
        <w:t>6、我方保证所提供的设备是全新的、先进的、成熟的、质量优良的，其选型均符合安全可靠、长期稳定、经济运行和易于维护的要求</w:t>
      </w:r>
      <w:r>
        <w:rPr>
          <w:rFonts w:hint="eastAsia" w:ascii="宋体" w:hAnsi="宋体" w:cs="宋体"/>
          <w:lang w:eastAsia="zh-CN"/>
        </w:rPr>
        <w:t>，</w:t>
      </w:r>
      <w:r>
        <w:rPr>
          <w:rFonts w:hint="eastAsia" w:ascii="宋体" w:hAnsi="宋体" w:cs="宋体"/>
          <w:lang w:val="en-US" w:eastAsia="zh-CN"/>
        </w:rPr>
        <w:t>我方保证我方确保设备系统能够持续的正常使用，不采取任何手段限制招标人的正常使用</w:t>
      </w:r>
      <w:r>
        <w:rPr>
          <w:rFonts w:hint="eastAsia" w:ascii="宋体" w:hAnsi="宋体" w:eastAsia="宋体" w:cs="宋体"/>
          <w:highlight w:val="none"/>
        </w:rPr>
        <w:t>。</w:t>
      </w:r>
    </w:p>
    <w:p>
      <w:pPr>
        <w:pStyle w:val="29"/>
        <w:ind w:firstLine="420"/>
        <w:rPr>
          <w:rFonts w:hint="eastAsia" w:ascii="宋体" w:hAnsi="宋体" w:eastAsia="宋体" w:cs="宋体"/>
          <w:highlight w:val="none"/>
        </w:rPr>
      </w:pPr>
      <w:r>
        <w:rPr>
          <w:rFonts w:hint="eastAsia" w:ascii="宋体" w:hAnsi="宋体" w:eastAsia="宋体" w:cs="宋体"/>
          <w:highlight w:val="none"/>
        </w:rPr>
        <w:t>7、我方保证所交付的技术资料完整和内容正确，并能满足合同设备的设计、安装、试验、运行和维修的要求，所提供的设备</w:t>
      </w:r>
      <w:r>
        <w:rPr>
          <w:rFonts w:hint="eastAsia" w:ascii="宋体" w:hAnsi="宋体" w:cs="宋体"/>
          <w:color w:val="auto"/>
          <w:highlight w:val="none"/>
          <w:lang w:val="en-US" w:eastAsia="zh-CN"/>
        </w:rPr>
        <w:t>性能及</w:t>
      </w:r>
      <w:r>
        <w:rPr>
          <w:rFonts w:hint="eastAsia" w:ascii="宋体" w:hAnsi="宋体" w:eastAsia="宋体" w:cs="宋体"/>
          <w:highlight w:val="none"/>
        </w:rPr>
        <w:t>参数满足或超过招标文件中的技术要求，并且能够按照贵方的要求及时提供。</w:t>
      </w:r>
    </w:p>
    <w:p>
      <w:pPr>
        <w:pStyle w:val="29"/>
        <w:ind w:firstLine="420"/>
        <w:rPr>
          <w:rFonts w:hint="eastAsia" w:ascii="宋体" w:hAnsi="宋体" w:eastAsia="宋体" w:cs="宋体"/>
          <w:highlight w:val="none"/>
        </w:rPr>
      </w:pPr>
      <w:r>
        <w:rPr>
          <w:rFonts w:hint="eastAsia" w:ascii="宋体" w:hAnsi="宋体" w:eastAsia="宋体" w:cs="宋体"/>
          <w:highlight w:val="none"/>
        </w:rPr>
        <w:t>8、竞标单位在参加本次招标前已经对本项目进行充分的了解，也清楚的了解到本项目的重要性及紧迫性，因</w:t>
      </w:r>
      <w:r>
        <w:rPr>
          <w:rFonts w:hint="eastAsia" w:ascii="宋体" w:hAnsi="宋体" w:eastAsia="宋体" w:cs="宋体"/>
          <w:highlight w:val="none"/>
          <w:lang w:val="en-US" w:eastAsia="zh-CN"/>
        </w:rPr>
        <w:t>竞标单位</w:t>
      </w:r>
      <w:r>
        <w:rPr>
          <w:rFonts w:hint="eastAsia" w:ascii="宋体" w:hAnsi="宋体" w:eastAsia="宋体" w:cs="宋体"/>
          <w:highlight w:val="none"/>
        </w:rPr>
        <w:t>原因（包括不限于违约行为）致使项目建设各个环节和时间节点（如：到货、安装调试、</w:t>
      </w:r>
      <w:r>
        <w:rPr>
          <w:rFonts w:hint="eastAsia" w:ascii="宋体" w:hAnsi="宋体" w:cs="宋体"/>
          <w:highlight w:val="none"/>
          <w:lang w:val="en-US" w:eastAsia="zh-CN"/>
        </w:rPr>
        <w:t>质保服务</w:t>
      </w:r>
      <w:r>
        <w:rPr>
          <w:rFonts w:hint="eastAsia" w:ascii="宋体" w:hAnsi="宋体" w:eastAsia="宋体" w:cs="宋体"/>
          <w:highlight w:val="none"/>
        </w:rPr>
        <w:t>等）未能按时达成、设备（包含材料）存在质量问题或验收时未发现而在使用</w:t>
      </w:r>
      <w:r>
        <w:rPr>
          <w:rFonts w:hint="eastAsia" w:ascii="宋体" w:hAnsi="宋体" w:cs="宋体"/>
          <w:highlight w:val="none"/>
          <w:lang w:val="en-US" w:eastAsia="zh-CN"/>
        </w:rPr>
        <w:t>过程</w:t>
      </w:r>
      <w:r>
        <w:rPr>
          <w:rFonts w:hint="eastAsia" w:ascii="宋体" w:hAnsi="宋体" w:eastAsia="宋体" w:cs="宋体"/>
          <w:highlight w:val="none"/>
        </w:rPr>
        <w:t>中出现的质量问题等情况的出现都将给</w:t>
      </w:r>
      <w:r>
        <w:rPr>
          <w:rFonts w:hint="eastAsia" w:ascii="宋体" w:hAnsi="宋体" w:eastAsia="宋体" w:cs="宋体"/>
          <w:highlight w:val="none"/>
          <w:lang w:val="en-US" w:eastAsia="zh-CN"/>
        </w:rPr>
        <w:t>贵司</w:t>
      </w:r>
      <w:r>
        <w:rPr>
          <w:rFonts w:hint="eastAsia" w:ascii="宋体" w:hAnsi="宋体" w:eastAsia="宋体" w:cs="宋体"/>
          <w:highlight w:val="none"/>
        </w:rPr>
        <w:t>造成巨大的损失。为此，各竞标单位在知悉前述情况下同意参标，并承诺若中标自愿承担因</w:t>
      </w:r>
      <w:r>
        <w:rPr>
          <w:rFonts w:hint="eastAsia" w:ascii="宋体" w:hAnsi="宋体" w:eastAsia="宋体" w:cs="宋体"/>
          <w:highlight w:val="none"/>
          <w:lang w:val="en-US" w:eastAsia="zh-CN"/>
        </w:rPr>
        <w:t>竞标单位</w:t>
      </w:r>
      <w:r>
        <w:rPr>
          <w:rFonts w:hint="eastAsia" w:ascii="宋体" w:hAnsi="宋体" w:eastAsia="宋体" w:cs="宋体"/>
          <w:highlight w:val="none"/>
        </w:rPr>
        <w:t>原因（包括不限于违约行为）所导致的</w:t>
      </w:r>
      <w:r>
        <w:rPr>
          <w:rFonts w:hint="eastAsia" w:ascii="宋体" w:hAnsi="宋体" w:eastAsia="宋体" w:cs="宋体"/>
          <w:highlight w:val="none"/>
          <w:lang w:val="en-US" w:eastAsia="zh-CN"/>
        </w:rPr>
        <w:t>招标人的全部</w:t>
      </w:r>
      <w:r>
        <w:rPr>
          <w:rFonts w:hint="eastAsia" w:ascii="宋体" w:hAnsi="宋体" w:eastAsia="宋体" w:cs="宋体"/>
          <w:highlight w:val="none"/>
        </w:rPr>
        <w:t>“合理损失”。本协议约定的“合理损失”合理损失包括不限于：</w:t>
      </w:r>
      <w:r>
        <w:rPr>
          <w:rFonts w:hint="eastAsia" w:ascii="宋体" w:hAnsi="宋体" w:cs="宋体"/>
          <w:lang w:val="en-US" w:eastAsia="zh-CN"/>
        </w:rPr>
        <w:t>贵方产生的财产损失、人身损失、名誉损失、向第三方承担的违约金、赔偿金、补偿金、罚款、罚金、误工损失</w:t>
      </w:r>
      <w:r>
        <w:rPr>
          <w:rFonts w:hint="eastAsia" w:ascii="宋体" w:hAnsi="宋体" w:eastAsia="宋体" w:cs="宋体"/>
        </w:rPr>
        <w:t>等</w:t>
      </w:r>
      <w:r>
        <w:rPr>
          <w:rFonts w:hint="eastAsia" w:ascii="宋体" w:hAnsi="宋体" w:eastAsia="宋体" w:cs="宋体"/>
          <w:highlight w:val="none"/>
        </w:rPr>
        <w:t>；因</w:t>
      </w:r>
      <w:r>
        <w:rPr>
          <w:rFonts w:hint="eastAsia" w:ascii="宋体" w:hAnsi="宋体" w:eastAsia="宋体" w:cs="宋体"/>
          <w:highlight w:val="none"/>
          <w:lang w:val="en-US" w:eastAsia="zh-CN"/>
        </w:rPr>
        <w:t>竞标单位</w:t>
      </w:r>
      <w:r>
        <w:rPr>
          <w:rFonts w:hint="eastAsia" w:ascii="宋体" w:hAnsi="宋体" w:eastAsia="宋体" w:cs="宋体"/>
          <w:highlight w:val="none"/>
        </w:rPr>
        <w:t>原因导致</w:t>
      </w:r>
      <w:r>
        <w:rPr>
          <w:rFonts w:hint="eastAsia" w:ascii="宋体" w:hAnsi="宋体" w:cs="宋体"/>
          <w:lang w:val="en-US" w:eastAsia="zh-CN"/>
        </w:rPr>
        <w:t>贵方无法正常生产经营</w:t>
      </w:r>
      <w:r>
        <w:rPr>
          <w:rFonts w:hint="eastAsia" w:ascii="宋体" w:hAnsi="宋体" w:eastAsia="宋体" w:cs="宋体"/>
          <w:highlight w:val="none"/>
        </w:rPr>
        <w:t>造成的产能损失；其他的“合理损失”。</w:t>
      </w:r>
    </w:p>
    <w:p>
      <w:pPr>
        <w:pStyle w:val="29"/>
        <w:ind w:firstLine="420"/>
        <w:outlineLvl w:val="1"/>
        <w:rPr>
          <w:rFonts w:hint="eastAsia" w:ascii="宋体" w:hAnsi="宋体" w:eastAsia="宋体" w:cs="宋体"/>
          <w:highlight w:val="none"/>
          <w:lang w:eastAsia="zh-CN"/>
        </w:rPr>
      </w:pPr>
      <w:r>
        <w:rPr>
          <w:rFonts w:hint="eastAsia" w:ascii="宋体" w:hAnsi="宋体" w:eastAsia="宋体" w:cs="宋体"/>
          <w:highlight w:val="none"/>
        </w:rPr>
        <w:t>9、其他承诺</w:t>
      </w:r>
      <w:r>
        <w:rPr>
          <w:rFonts w:hint="eastAsia" w:ascii="宋体" w:hAnsi="宋体" w:eastAsia="宋体" w:cs="宋体"/>
          <w:highlight w:val="none"/>
          <w:lang w:eastAsia="zh-CN"/>
        </w:rPr>
        <w:t>：</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rPr>
        <w:t>。</w:t>
      </w:r>
      <w:r>
        <w:rPr>
          <w:rFonts w:hint="eastAsia" w:ascii="宋体" w:hAnsi="宋体" w:eastAsia="宋体" w:cs="宋体"/>
          <w:highlight w:val="none"/>
          <w:lang w:eastAsia="zh-CN"/>
        </w:rPr>
        <w:t>（</w:t>
      </w:r>
      <w:r>
        <w:rPr>
          <w:rFonts w:hint="eastAsia" w:ascii="宋体" w:hAnsi="宋体" w:eastAsia="宋体" w:cs="宋体"/>
          <w:highlight w:val="none"/>
          <w:lang w:val="en-US" w:eastAsia="zh-CN"/>
        </w:rPr>
        <w:t>若无，请划斜线。</w:t>
      </w:r>
      <w:r>
        <w:rPr>
          <w:rFonts w:hint="eastAsia" w:ascii="宋体" w:hAnsi="宋体" w:eastAsia="宋体" w:cs="宋体"/>
          <w:highlight w:val="none"/>
          <w:lang w:eastAsia="zh-CN"/>
        </w:rPr>
        <w:t>）</w:t>
      </w:r>
    </w:p>
    <w:p>
      <w:pPr>
        <w:pStyle w:val="29"/>
        <w:ind w:firstLine="5040" w:firstLineChars="2400"/>
        <w:rPr>
          <w:rFonts w:hint="eastAsia" w:ascii="宋体" w:hAnsi="宋体" w:cs="宋体"/>
          <w:color w:val="auto"/>
          <w:highlight w:val="none"/>
        </w:rPr>
      </w:pPr>
    </w:p>
    <w:p>
      <w:pPr>
        <w:pStyle w:val="29"/>
        <w:ind w:firstLine="5040" w:firstLineChars="2400"/>
        <w:rPr>
          <w:rFonts w:hint="eastAsia" w:ascii="宋体" w:hAnsi="宋体" w:eastAsia="宋体" w:cs="宋体"/>
          <w:highlight w:val="none"/>
        </w:rPr>
      </w:pPr>
      <w:r>
        <w:rPr>
          <w:rFonts w:hint="eastAsia" w:ascii="宋体" w:hAnsi="宋体" w:eastAsia="宋体" w:cs="宋体"/>
          <w:highlight w:val="none"/>
        </w:rPr>
        <w:t>竞标单位授权代表（签字或盖章）:</w:t>
      </w:r>
    </w:p>
    <w:p>
      <w:pPr>
        <w:pStyle w:val="29"/>
        <w:ind w:firstLine="5040" w:firstLineChars="2400"/>
        <w:rPr>
          <w:rFonts w:hint="eastAsia" w:ascii="宋体" w:hAnsi="宋体" w:eastAsia="宋体" w:cs="宋体"/>
          <w:highlight w:val="none"/>
        </w:rPr>
      </w:pPr>
      <w:r>
        <w:rPr>
          <w:rFonts w:hint="eastAsia" w:ascii="宋体" w:hAnsi="宋体" w:eastAsia="宋体" w:cs="宋体"/>
          <w:highlight w:val="none"/>
        </w:rPr>
        <w:t>竞标单位（加盖公章）:</w:t>
      </w:r>
    </w:p>
    <w:p>
      <w:pPr>
        <w:pStyle w:val="29"/>
        <w:ind w:firstLine="5040" w:firstLineChars="2400"/>
        <w:rPr>
          <w:rFonts w:hint="eastAsia" w:ascii="宋体" w:hAnsi="宋体" w:eastAsia="宋体" w:cs="宋体"/>
          <w:highlight w:val="none"/>
        </w:rPr>
      </w:pPr>
      <w:r>
        <w:rPr>
          <w:rFonts w:hint="eastAsia" w:ascii="宋体" w:hAnsi="宋体" w:eastAsia="宋体" w:cs="宋体"/>
          <w:highlight w:val="none"/>
        </w:rPr>
        <w:t>日期：</w:t>
      </w:r>
      <w:r>
        <w:rPr>
          <w:rFonts w:hint="eastAsia" w:ascii="宋体" w:hAnsi="宋体" w:cs="宋体"/>
          <w:color w:val="auto"/>
          <w:highlight w:val="none"/>
          <w:lang w:eastAsia="zh-CN"/>
        </w:rPr>
        <w:t>【】</w:t>
      </w:r>
      <w:r>
        <w:rPr>
          <w:rFonts w:hint="eastAsia" w:ascii="宋体" w:hAnsi="宋体" w:cs="宋体"/>
          <w:color w:val="auto"/>
          <w:highlight w:val="none"/>
          <w:lang w:val="en-US" w:eastAsia="zh-CN"/>
        </w:rPr>
        <w:t>年【】月【】日</w:t>
      </w:r>
    </w:p>
    <w:p>
      <w:pPr>
        <w:rPr>
          <w:rFonts w:hint="eastAsia" w:ascii="宋体" w:hAnsi="宋体" w:eastAsia="宋体" w:cs="宋体"/>
          <w:highlight w:val="none"/>
        </w:rPr>
      </w:pPr>
      <w:r>
        <w:rPr>
          <w:rFonts w:hint="eastAsia" w:ascii="宋体" w:hAnsi="宋体" w:eastAsia="宋体" w:cs="宋体"/>
          <w:highlight w:val="none"/>
        </w:rPr>
        <w:br w:type="page"/>
      </w:r>
    </w:p>
    <w:p>
      <w:pPr>
        <w:pStyle w:val="30"/>
        <w:ind w:firstLine="0" w:firstLineChars="0"/>
        <w:outlineLvl w:val="2"/>
        <w:rPr>
          <w:rFonts w:hint="eastAsia" w:ascii="宋体" w:hAnsi="宋体" w:eastAsia="宋体" w:cs="宋体"/>
          <w:highlight w:val="none"/>
        </w:rPr>
      </w:pPr>
      <w:r>
        <w:rPr>
          <w:rFonts w:hint="eastAsia" w:ascii="宋体" w:hAnsi="宋体" w:cs="宋体"/>
          <w:color w:val="auto"/>
          <w:highlight w:val="none"/>
          <w:lang w:val="en-US" w:eastAsia="zh-CN"/>
        </w:rPr>
        <w:t>*</w:t>
      </w:r>
      <w:r>
        <w:rPr>
          <w:rFonts w:hint="eastAsia" w:ascii="宋体" w:hAnsi="宋体" w:eastAsia="宋体" w:cs="宋体"/>
          <w:highlight w:val="none"/>
        </w:rPr>
        <w:t>附件5</w:t>
      </w:r>
    </w:p>
    <w:p>
      <w:pPr>
        <w:pStyle w:val="29"/>
        <w:ind w:firstLine="420"/>
        <w:jc w:val="center"/>
        <w:outlineLvl w:val="1"/>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"目录" </w:instrText>
      </w:r>
      <w:r>
        <w:rPr>
          <w:rFonts w:hint="eastAsia" w:ascii="宋体" w:hAnsi="宋体" w:eastAsia="宋体" w:cs="宋体"/>
          <w:highlight w:val="none"/>
        </w:rPr>
        <w:fldChar w:fldCharType="separate"/>
      </w:r>
      <w:bookmarkStart w:id="39" w:name="_Toc115362589"/>
      <w:bookmarkStart w:id="40" w:name="_Toc115362808"/>
      <w:bookmarkStart w:id="41" w:name="_Toc115362492"/>
      <w:bookmarkStart w:id="42" w:name="_Toc115424834"/>
      <w:r>
        <w:rPr>
          <w:rStyle w:val="23"/>
          <w:rFonts w:hint="eastAsia" w:ascii="宋体" w:hAnsi="宋体" w:eastAsia="宋体" w:cs="宋体"/>
          <w:color w:val="000000" w:themeColor="text1"/>
          <w:highlight w:val="none"/>
          <w14:textFill>
            <w14:solidFill>
              <w14:schemeClr w14:val="tx1"/>
            </w14:solidFill>
          </w14:textFill>
        </w:rPr>
        <w:t>开标一览表</w:t>
      </w:r>
      <w:bookmarkEnd w:id="39"/>
      <w:bookmarkEnd w:id="40"/>
      <w:bookmarkEnd w:id="41"/>
      <w:bookmarkEnd w:id="42"/>
      <w:r>
        <w:rPr>
          <w:rStyle w:val="23"/>
          <w:rFonts w:hint="eastAsia" w:ascii="宋体" w:hAnsi="宋体" w:eastAsia="宋体" w:cs="宋体"/>
          <w:color w:val="000000" w:themeColor="text1"/>
          <w:highlight w:val="none"/>
          <w14:textFill>
            <w14:solidFill>
              <w14:schemeClr w14:val="tx1"/>
            </w14:solidFill>
          </w14:textFill>
        </w:rPr>
        <w:fldChar w:fldCharType="end"/>
      </w:r>
    </w:p>
    <w:p>
      <w:pPr>
        <w:pStyle w:val="29"/>
        <w:ind w:firstLine="0" w:firstLineChars="0"/>
        <w:rPr>
          <w:rFonts w:hint="eastAsia" w:ascii="宋体" w:hAnsi="宋体" w:eastAsia="宋体" w:cs="宋体"/>
          <w:highlight w:val="none"/>
        </w:rPr>
      </w:pPr>
      <w:r>
        <w:rPr>
          <w:rFonts w:hint="eastAsia" w:ascii="宋体" w:hAnsi="宋体" w:eastAsia="宋体" w:cs="宋体"/>
          <w:highlight w:val="none"/>
        </w:rPr>
        <w:t>竞标人名称：</w:t>
      </w:r>
    </w:p>
    <w:p>
      <w:pPr>
        <w:pStyle w:val="29"/>
        <w:ind w:firstLine="0" w:firstLineChars="0"/>
        <w:rPr>
          <w:rFonts w:hint="eastAsia" w:ascii="宋体" w:hAnsi="宋体" w:eastAsia="宋体" w:cs="宋体"/>
          <w:highlight w:val="none"/>
        </w:rPr>
      </w:pPr>
      <w:r>
        <w:rPr>
          <w:rFonts w:hint="eastAsia" w:ascii="宋体" w:hAnsi="宋体" w:eastAsia="宋体" w:cs="宋体"/>
          <w:highlight w:val="none"/>
        </w:rPr>
        <w:t>项目名称：</w:t>
      </w:r>
    </w:p>
    <w:p>
      <w:pPr>
        <w:pStyle w:val="29"/>
        <w:ind w:firstLine="0" w:firstLineChars="0"/>
        <w:rPr>
          <w:rFonts w:hint="eastAsia" w:ascii="宋体" w:hAnsi="宋体" w:eastAsia="宋体" w:cs="宋体"/>
          <w:highlight w:val="none"/>
        </w:rPr>
      </w:pPr>
    </w:p>
    <w:tbl>
      <w:tblPr>
        <w:tblStyle w:val="20"/>
        <w:tblW w:w="4991" w:type="pct"/>
        <w:tblInd w:w="0" w:type="dxa"/>
        <w:tblLayout w:type="autofit"/>
        <w:tblCellMar>
          <w:top w:w="0" w:type="dxa"/>
          <w:left w:w="108" w:type="dxa"/>
          <w:bottom w:w="0" w:type="dxa"/>
          <w:right w:w="108" w:type="dxa"/>
        </w:tblCellMar>
      </w:tblPr>
      <w:tblGrid>
        <w:gridCol w:w="1463"/>
        <w:gridCol w:w="767"/>
        <w:gridCol w:w="809"/>
        <w:gridCol w:w="815"/>
        <w:gridCol w:w="825"/>
        <w:gridCol w:w="815"/>
        <w:gridCol w:w="815"/>
        <w:gridCol w:w="1056"/>
        <w:gridCol w:w="1222"/>
        <w:gridCol w:w="1392"/>
      </w:tblGrid>
      <w:tr>
        <w:tblPrEx>
          <w:tblCellMar>
            <w:top w:w="0" w:type="dxa"/>
            <w:left w:w="108" w:type="dxa"/>
            <w:bottom w:w="0" w:type="dxa"/>
            <w:right w:w="108" w:type="dxa"/>
          </w:tblCellMar>
        </w:tblPrEx>
        <w:trPr>
          <w:trHeight w:val="660" w:hRule="atLeast"/>
        </w:trPr>
        <w:tc>
          <w:tcPr>
            <w:tcW w:w="73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项目名称</w:t>
            </w:r>
          </w:p>
        </w:tc>
        <w:tc>
          <w:tcPr>
            <w:tcW w:w="38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数量</w:t>
            </w:r>
          </w:p>
        </w:tc>
        <w:tc>
          <w:tcPr>
            <w:tcW w:w="1226" w:type="pct"/>
            <w:gridSpan w:val="3"/>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竞标价格</w:t>
            </w:r>
          </w:p>
        </w:tc>
        <w:tc>
          <w:tcPr>
            <w:tcW w:w="40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付款方式</w:t>
            </w:r>
          </w:p>
        </w:tc>
        <w:tc>
          <w:tcPr>
            <w:tcW w:w="40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交货地点</w:t>
            </w:r>
          </w:p>
        </w:tc>
        <w:tc>
          <w:tcPr>
            <w:tcW w:w="52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交货期（天）</w:t>
            </w:r>
          </w:p>
        </w:tc>
        <w:tc>
          <w:tcPr>
            <w:tcW w:w="61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质保期（验收后）</w:t>
            </w:r>
          </w:p>
        </w:tc>
        <w:tc>
          <w:tcPr>
            <w:tcW w:w="697"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发票类型</w:t>
            </w:r>
          </w:p>
        </w:tc>
      </w:tr>
      <w:tr>
        <w:tblPrEx>
          <w:tblCellMar>
            <w:top w:w="0" w:type="dxa"/>
            <w:left w:w="108" w:type="dxa"/>
            <w:bottom w:w="0" w:type="dxa"/>
            <w:right w:w="108" w:type="dxa"/>
          </w:tblCellMar>
        </w:tblPrEx>
        <w:trPr>
          <w:trHeight w:val="750" w:hRule="atLeast"/>
        </w:trPr>
        <w:tc>
          <w:tcPr>
            <w:tcW w:w="733" w:type="pct"/>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szCs w:val="21"/>
                <w:highlight w:val="none"/>
              </w:rPr>
            </w:pPr>
          </w:p>
        </w:tc>
        <w:tc>
          <w:tcPr>
            <w:tcW w:w="384" w:type="pct"/>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szCs w:val="21"/>
                <w:highlight w:val="none"/>
              </w:rPr>
            </w:pPr>
          </w:p>
        </w:tc>
        <w:tc>
          <w:tcPr>
            <w:tcW w:w="405" w:type="pct"/>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单价</w:t>
            </w:r>
          </w:p>
        </w:tc>
        <w:tc>
          <w:tcPr>
            <w:tcW w:w="408" w:type="pct"/>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总价</w:t>
            </w:r>
          </w:p>
        </w:tc>
        <w:tc>
          <w:tcPr>
            <w:tcW w:w="412" w:type="pct"/>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币种</w:t>
            </w:r>
          </w:p>
        </w:tc>
        <w:tc>
          <w:tcPr>
            <w:tcW w:w="408" w:type="pct"/>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szCs w:val="21"/>
                <w:highlight w:val="none"/>
              </w:rPr>
            </w:pPr>
          </w:p>
        </w:tc>
        <w:tc>
          <w:tcPr>
            <w:tcW w:w="408" w:type="pct"/>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szCs w:val="21"/>
                <w:highlight w:val="none"/>
              </w:rPr>
            </w:pPr>
          </w:p>
        </w:tc>
        <w:tc>
          <w:tcPr>
            <w:tcW w:w="529" w:type="pct"/>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szCs w:val="21"/>
                <w:highlight w:val="none"/>
              </w:rPr>
            </w:pPr>
          </w:p>
        </w:tc>
        <w:tc>
          <w:tcPr>
            <w:tcW w:w="612" w:type="pct"/>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szCs w:val="21"/>
                <w:highlight w:val="none"/>
              </w:rPr>
            </w:pPr>
          </w:p>
        </w:tc>
        <w:tc>
          <w:tcPr>
            <w:tcW w:w="697" w:type="pct"/>
            <w:vMerge w:val="continue"/>
            <w:tcBorders>
              <w:top w:val="single" w:color="auto" w:sz="4" w:space="0"/>
              <w:left w:val="single" w:color="auto" w:sz="4" w:space="0"/>
              <w:bottom w:val="single" w:color="000000" w:sz="4" w:space="0"/>
              <w:right w:val="single" w:color="auto" w:sz="4" w:space="0"/>
            </w:tcBorders>
            <w:vAlign w:val="center"/>
          </w:tcPr>
          <w:p>
            <w:pPr>
              <w:rPr>
                <w:rFonts w:hint="eastAsia" w:ascii="宋体" w:hAnsi="宋体" w:eastAsia="宋体" w:cs="宋体"/>
                <w:color w:val="000000"/>
                <w:szCs w:val="21"/>
                <w:highlight w:val="none"/>
              </w:rPr>
            </w:pPr>
          </w:p>
        </w:tc>
      </w:tr>
      <w:tr>
        <w:tblPrEx>
          <w:tblCellMar>
            <w:top w:w="0" w:type="dxa"/>
            <w:left w:w="108" w:type="dxa"/>
            <w:bottom w:w="0" w:type="dxa"/>
            <w:right w:w="108" w:type="dxa"/>
          </w:tblCellMar>
        </w:tblPrEx>
        <w:trPr>
          <w:trHeight w:val="2147" w:hRule="atLeast"/>
        </w:trPr>
        <w:tc>
          <w:tcPr>
            <w:tcW w:w="733" w:type="pct"/>
            <w:tcBorders>
              <w:top w:val="nil"/>
              <w:left w:val="single" w:color="auto" w:sz="4" w:space="0"/>
              <w:bottom w:val="single" w:color="auto" w:sz="4" w:space="0"/>
              <w:right w:val="single" w:color="auto" w:sz="4" w:space="0"/>
            </w:tcBorders>
            <w:shd w:val="clear" w:color="auto" w:fill="auto"/>
            <w:vAlign w:val="center"/>
          </w:tcPr>
          <w:p>
            <w:pPr>
              <w:jc w:val="center"/>
              <w:rPr>
                <w:rFonts w:hint="default" w:ascii="宋体" w:hAnsi="宋体" w:eastAsia="宋体" w:cs="宋体"/>
                <w:color w:val="000000"/>
                <w:szCs w:val="21"/>
                <w:highlight w:val="none"/>
                <w:lang w:val="en-US" w:eastAsia="zh-CN"/>
              </w:rPr>
            </w:pPr>
          </w:p>
        </w:tc>
        <w:tc>
          <w:tcPr>
            <w:tcW w:w="384" w:type="pct"/>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000000"/>
                <w:szCs w:val="21"/>
                <w:highlight w:val="none"/>
                <w:lang w:val="en-US" w:eastAsia="zh-CN"/>
              </w:rPr>
            </w:pPr>
          </w:p>
        </w:tc>
        <w:tc>
          <w:tcPr>
            <w:tcW w:w="405" w:type="pct"/>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000000"/>
                <w:szCs w:val="21"/>
                <w:highlight w:val="none"/>
              </w:rPr>
            </w:pPr>
          </w:p>
        </w:tc>
        <w:tc>
          <w:tcPr>
            <w:tcW w:w="408" w:type="pct"/>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000000"/>
                <w:szCs w:val="21"/>
                <w:highlight w:val="none"/>
              </w:rPr>
            </w:pPr>
          </w:p>
        </w:tc>
        <w:tc>
          <w:tcPr>
            <w:tcW w:w="412" w:type="pct"/>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000000"/>
                <w:szCs w:val="21"/>
                <w:highlight w:val="none"/>
              </w:rPr>
            </w:pPr>
          </w:p>
        </w:tc>
        <w:tc>
          <w:tcPr>
            <w:tcW w:w="408" w:type="pct"/>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000000"/>
                <w:szCs w:val="21"/>
                <w:highlight w:val="none"/>
              </w:rPr>
            </w:pPr>
          </w:p>
        </w:tc>
        <w:tc>
          <w:tcPr>
            <w:tcW w:w="408" w:type="pct"/>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000000"/>
                <w:szCs w:val="21"/>
                <w:highlight w:val="none"/>
              </w:rPr>
            </w:pPr>
          </w:p>
        </w:tc>
        <w:tc>
          <w:tcPr>
            <w:tcW w:w="529" w:type="pct"/>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000000"/>
                <w:szCs w:val="21"/>
                <w:highlight w:val="none"/>
              </w:rPr>
            </w:pPr>
          </w:p>
        </w:tc>
        <w:tc>
          <w:tcPr>
            <w:tcW w:w="612" w:type="pct"/>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000000"/>
                <w:szCs w:val="21"/>
                <w:highlight w:val="none"/>
              </w:rPr>
            </w:pPr>
          </w:p>
        </w:tc>
        <w:tc>
          <w:tcPr>
            <w:tcW w:w="697" w:type="pct"/>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rPr>
              <w:t>国内</w:t>
            </w:r>
            <w:r>
              <w:rPr>
                <w:rFonts w:hint="eastAsia" w:ascii="宋体" w:hAnsi="宋体" w:eastAsia="宋体" w:cs="宋体"/>
                <w:color w:val="000000"/>
                <w:szCs w:val="21"/>
                <w:highlight w:val="none"/>
                <w:u w:val="single"/>
                <w:lang w:val="en-US" w:eastAsia="zh-CN"/>
              </w:rPr>
              <w:t xml:space="preserve">   </w:t>
            </w:r>
            <w:r>
              <w:rPr>
                <w:rFonts w:hint="eastAsia" w:ascii="宋体" w:hAnsi="宋体" w:eastAsia="宋体" w:cs="宋体"/>
                <w:color w:val="000000"/>
                <w:szCs w:val="21"/>
                <w:highlight w:val="none"/>
                <w:lang w:val="en-US" w:eastAsia="zh-CN"/>
              </w:rPr>
              <w:t xml:space="preserve"> </w:t>
            </w:r>
            <w:r>
              <w:rPr>
                <w:rFonts w:hint="eastAsia" w:ascii="宋体" w:hAnsi="宋体" w:eastAsia="宋体" w:cs="宋体"/>
                <w:color w:val="000000"/>
                <w:szCs w:val="21"/>
                <w:highlight w:val="none"/>
              </w:rPr>
              <w:t>%增值税专票，</w:t>
            </w:r>
            <w:r>
              <w:rPr>
                <w:rFonts w:hint="eastAsia" w:ascii="宋体" w:hAnsi="宋体" w:eastAsia="宋体" w:cs="宋体"/>
                <w:color w:val="000000"/>
                <w:szCs w:val="21"/>
                <w:highlight w:val="none"/>
                <w:lang w:val="en-US" w:eastAsia="zh-CN"/>
              </w:rPr>
              <w:t>先票后款</w:t>
            </w:r>
          </w:p>
        </w:tc>
      </w:tr>
    </w:tbl>
    <w:p>
      <w:pPr>
        <w:pStyle w:val="29"/>
        <w:ind w:firstLine="0" w:firstLineChars="0"/>
        <w:rPr>
          <w:rFonts w:hint="eastAsia" w:ascii="宋体" w:hAnsi="宋体" w:eastAsia="宋体" w:cs="宋体"/>
          <w:highlight w:val="none"/>
        </w:rPr>
      </w:pPr>
    </w:p>
    <w:p>
      <w:pPr>
        <w:pStyle w:val="29"/>
        <w:ind w:firstLine="0" w:firstLineChars="0"/>
        <w:rPr>
          <w:rFonts w:hint="eastAsia" w:ascii="宋体" w:hAnsi="宋体" w:eastAsia="宋体" w:cs="宋体"/>
          <w:highlight w:val="none"/>
        </w:rPr>
      </w:pPr>
      <w:r>
        <w:rPr>
          <w:rFonts w:hint="eastAsia" w:ascii="宋体" w:hAnsi="宋体" w:eastAsia="宋体" w:cs="宋体"/>
          <w:highlight w:val="none"/>
        </w:rPr>
        <w:t>注：1）此表单为分项报价和总包报价，可根据竞标意向选填或修改内容。</w:t>
      </w:r>
    </w:p>
    <w:p>
      <w:pPr>
        <w:pStyle w:val="29"/>
        <w:ind w:firstLine="420"/>
        <w:rPr>
          <w:rFonts w:hint="eastAsia" w:ascii="宋体" w:hAnsi="宋体" w:eastAsia="宋体" w:cs="宋体"/>
          <w:highlight w:val="none"/>
        </w:rPr>
      </w:pPr>
      <w:r>
        <w:rPr>
          <w:rFonts w:hint="eastAsia" w:ascii="宋体" w:hAnsi="宋体" w:eastAsia="宋体" w:cs="宋体"/>
          <w:highlight w:val="none"/>
        </w:rPr>
        <w:t>2）此表必须单独密封，以方便开标。</w:t>
      </w:r>
    </w:p>
    <w:p>
      <w:pPr>
        <w:pStyle w:val="29"/>
        <w:ind w:firstLine="420"/>
        <w:rPr>
          <w:rFonts w:hint="eastAsia" w:ascii="宋体" w:hAnsi="宋体" w:eastAsia="宋体" w:cs="宋体"/>
          <w:highlight w:val="none"/>
        </w:rPr>
      </w:pPr>
      <w:r>
        <w:rPr>
          <w:rFonts w:hint="eastAsia" w:ascii="宋体" w:hAnsi="宋体" w:eastAsia="宋体" w:cs="宋体"/>
          <w:highlight w:val="none"/>
        </w:rPr>
        <w:t>3）报价单后附</w:t>
      </w:r>
      <w:r>
        <w:rPr>
          <w:rFonts w:hint="eastAsia" w:ascii="宋体" w:hAnsi="宋体" w:cs="宋体"/>
          <w:highlight w:val="none"/>
          <w:lang w:val="en-US" w:eastAsia="zh-CN"/>
        </w:rPr>
        <w:t>清单</w:t>
      </w:r>
      <w:r>
        <w:rPr>
          <w:rFonts w:hint="eastAsia" w:ascii="宋体" w:hAnsi="宋体" w:eastAsia="宋体" w:cs="宋体"/>
          <w:highlight w:val="none"/>
        </w:rPr>
        <w:t>。</w:t>
      </w:r>
    </w:p>
    <w:p>
      <w:pPr>
        <w:pStyle w:val="29"/>
        <w:ind w:firstLine="420"/>
        <w:rPr>
          <w:rFonts w:hint="eastAsia" w:ascii="宋体" w:hAnsi="宋体" w:eastAsia="宋体" w:cs="宋体"/>
          <w:highlight w:val="none"/>
        </w:rPr>
      </w:pPr>
      <w:r>
        <w:rPr>
          <w:rFonts w:hint="eastAsia" w:ascii="宋体" w:hAnsi="宋体" w:eastAsia="宋体" w:cs="宋体"/>
          <w:highlight w:val="none"/>
        </w:rPr>
        <w:t>4）开标一览表一正</w:t>
      </w:r>
      <w:r>
        <w:rPr>
          <w:rFonts w:hint="eastAsia" w:ascii="宋体" w:hAnsi="宋体" w:cs="宋体"/>
          <w:highlight w:val="none"/>
          <w:lang w:val="en-US" w:eastAsia="zh-CN"/>
        </w:rPr>
        <w:t>五</w:t>
      </w:r>
      <w:r>
        <w:rPr>
          <w:rFonts w:hint="eastAsia" w:ascii="宋体" w:hAnsi="宋体" w:eastAsia="宋体" w:cs="宋体"/>
          <w:highlight w:val="none"/>
        </w:rPr>
        <w:t>副。</w:t>
      </w:r>
    </w:p>
    <w:p>
      <w:pPr>
        <w:pStyle w:val="29"/>
        <w:ind w:firstLine="420"/>
        <w:rPr>
          <w:rFonts w:hint="eastAsia" w:ascii="宋体" w:hAnsi="宋体" w:eastAsia="宋体" w:cs="宋体"/>
          <w:highlight w:val="none"/>
        </w:rPr>
      </w:pPr>
    </w:p>
    <w:p>
      <w:pPr>
        <w:pStyle w:val="29"/>
        <w:ind w:firstLine="5040" w:firstLineChars="2400"/>
        <w:rPr>
          <w:rFonts w:hint="eastAsia" w:ascii="宋体" w:hAnsi="宋体" w:eastAsia="宋体" w:cs="宋体"/>
          <w:highlight w:val="none"/>
        </w:rPr>
      </w:pPr>
      <w:r>
        <w:rPr>
          <w:rFonts w:hint="eastAsia" w:ascii="宋体" w:hAnsi="宋体" w:eastAsia="宋体" w:cs="宋体"/>
          <w:highlight w:val="none"/>
        </w:rPr>
        <w:t>竞标单位授权代表（签字或盖章）:</w:t>
      </w:r>
    </w:p>
    <w:p>
      <w:pPr>
        <w:pStyle w:val="29"/>
        <w:ind w:firstLine="5040" w:firstLineChars="2400"/>
        <w:rPr>
          <w:rFonts w:hint="eastAsia" w:ascii="宋体" w:hAnsi="宋体" w:eastAsia="宋体" w:cs="宋体"/>
          <w:highlight w:val="none"/>
        </w:rPr>
      </w:pPr>
      <w:r>
        <w:rPr>
          <w:rFonts w:hint="eastAsia" w:ascii="宋体" w:hAnsi="宋体" w:eastAsia="宋体" w:cs="宋体"/>
          <w:highlight w:val="none"/>
        </w:rPr>
        <w:t>竞标单位（加盖公章）:</w:t>
      </w:r>
    </w:p>
    <w:p>
      <w:pPr>
        <w:pStyle w:val="29"/>
        <w:ind w:firstLine="5040" w:firstLineChars="2400"/>
        <w:rPr>
          <w:rFonts w:hint="eastAsia" w:ascii="宋体" w:hAnsi="宋体" w:eastAsia="宋体" w:cs="宋体"/>
          <w:highlight w:val="none"/>
        </w:rPr>
      </w:pPr>
      <w:r>
        <w:rPr>
          <w:rFonts w:hint="eastAsia" w:ascii="宋体" w:hAnsi="宋体" w:eastAsia="宋体" w:cs="宋体"/>
          <w:highlight w:val="none"/>
        </w:rPr>
        <w:t>日期：</w:t>
      </w:r>
      <w:r>
        <w:rPr>
          <w:rFonts w:hint="eastAsia" w:ascii="宋体" w:hAnsi="宋体" w:cs="宋体"/>
          <w:color w:val="auto"/>
          <w:highlight w:val="none"/>
          <w:lang w:eastAsia="zh-CN"/>
        </w:rPr>
        <w:t>【】</w:t>
      </w:r>
      <w:r>
        <w:rPr>
          <w:rFonts w:hint="eastAsia" w:ascii="宋体" w:hAnsi="宋体" w:cs="宋体"/>
          <w:color w:val="auto"/>
          <w:highlight w:val="none"/>
          <w:lang w:val="en-US" w:eastAsia="zh-CN"/>
        </w:rPr>
        <w:t>年【】月【】日</w:t>
      </w:r>
    </w:p>
    <w:p>
      <w:pPr>
        <w:rPr>
          <w:rFonts w:hint="eastAsia" w:ascii="宋体" w:hAnsi="宋体" w:eastAsia="宋体" w:cs="宋体"/>
          <w:highlight w:val="none"/>
        </w:rPr>
      </w:pPr>
      <w:r>
        <w:rPr>
          <w:rFonts w:hint="eastAsia" w:ascii="宋体" w:hAnsi="宋体" w:eastAsia="宋体" w:cs="宋体"/>
          <w:highlight w:val="none"/>
        </w:rPr>
        <w:br w:type="page"/>
      </w:r>
    </w:p>
    <w:p>
      <w:pPr>
        <w:pStyle w:val="30"/>
        <w:ind w:firstLine="0" w:firstLineChars="0"/>
        <w:rPr>
          <w:rFonts w:hint="eastAsia" w:ascii="宋体" w:hAnsi="宋体" w:eastAsia="宋体" w:cs="宋体"/>
          <w:highlight w:val="none"/>
        </w:rPr>
      </w:pPr>
      <w:r>
        <w:rPr>
          <w:rFonts w:hint="eastAsia" w:ascii="宋体" w:hAnsi="宋体" w:cs="宋体"/>
          <w:color w:val="auto"/>
          <w:highlight w:val="none"/>
          <w:lang w:val="en-US" w:eastAsia="zh-CN"/>
        </w:rPr>
        <w:t>*</w:t>
      </w:r>
      <w:r>
        <w:rPr>
          <w:rFonts w:hint="eastAsia" w:ascii="宋体" w:hAnsi="宋体" w:eastAsia="宋体" w:cs="宋体"/>
          <w:highlight w:val="none"/>
        </w:rPr>
        <w:t>附件6</w:t>
      </w:r>
    </w:p>
    <w:p>
      <w:pPr>
        <w:pStyle w:val="29"/>
        <w:ind w:firstLine="3570" w:firstLineChars="1700"/>
        <w:jc w:val="both"/>
        <w:outlineLvl w:val="1"/>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"目录" </w:instrText>
      </w:r>
      <w:r>
        <w:rPr>
          <w:rFonts w:hint="eastAsia" w:ascii="宋体" w:hAnsi="宋体" w:eastAsia="宋体" w:cs="宋体"/>
          <w:highlight w:val="none"/>
        </w:rPr>
        <w:fldChar w:fldCharType="separate"/>
      </w:r>
      <w:bookmarkStart w:id="43" w:name="_Toc115362493"/>
      <w:bookmarkStart w:id="44" w:name="_Toc115362809"/>
      <w:bookmarkStart w:id="45" w:name="_Toc115362590"/>
      <w:bookmarkStart w:id="46" w:name="_Toc115424835"/>
      <w:r>
        <w:rPr>
          <w:rStyle w:val="23"/>
          <w:rFonts w:hint="eastAsia" w:ascii="宋体" w:hAnsi="宋体" w:eastAsia="宋体" w:cs="宋体"/>
          <w:color w:val="000000" w:themeColor="text1"/>
          <w:highlight w:val="none"/>
          <w14:textFill>
            <w14:solidFill>
              <w14:schemeClr w14:val="tx1"/>
            </w14:solidFill>
          </w14:textFill>
        </w:rPr>
        <w:t>诚信合作与公平竞争</w:t>
      </w:r>
      <w:r>
        <w:rPr>
          <w:rStyle w:val="23"/>
          <w:rFonts w:hint="eastAsia" w:ascii="宋体" w:hAnsi="宋体" w:cs="宋体"/>
          <w:color w:val="000000" w:themeColor="text1"/>
          <w:highlight w:val="none"/>
          <w:lang w:val="en-US" w:eastAsia="zh-CN"/>
          <w14:textFill>
            <w14:solidFill>
              <w14:schemeClr w14:val="tx1"/>
            </w14:solidFill>
          </w14:textFill>
        </w:rPr>
        <w:t>承诺书</w:t>
      </w:r>
      <w:bookmarkEnd w:id="43"/>
      <w:bookmarkEnd w:id="44"/>
      <w:bookmarkEnd w:id="45"/>
      <w:bookmarkEnd w:id="46"/>
      <w:r>
        <w:rPr>
          <w:rStyle w:val="23"/>
          <w:rFonts w:hint="eastAsia" w:ascii="宋体" w:hAnsi="宋体" w:eastAsia="宋体" w:cs="宋体"/>
          <w:color w:val="000000" w:themeColor="text1"/>
          <w:highlight w:val="none"/>
          <w14:textFill>
            <w14:solidFill>
              <w14:schemeClr w14:val="tx1"/>
            </w14:solidFill>
          </w14:textFill>
        </w:rPr>
        <w:fldChar w:fldCharType="end"/>
      </w:r>
    </w:p>
    <w:p>
      <w:pPr>
        <w:pStyle w:val="29"/>
        <w:ind w:firstLine="0" w:firstLineChars="0"/>
        <w:rPr>
          <w:rFonts w:hint="eastAsia" w:ascii="宋体" w:hAnsi="宋体" w:eastAsia="宋体" w:cs="宋体"/>
          <w:highlight w:val="none"/>
        </w:rPr>
      </w:pPr>
      <w:r>
        <w:rPr>
          <w:rFonts w:hint="eastAsia" w:ascii="宋体" w:hAnsi="宋体" w:eastAsia="宋体" w:cs="宋体"/>
          <w:highlight w:val="none"/>
        </w:rPr>
        <w:t>招标方：</w:t>
      </w:r>
      <w:r>
        <w:rPr>
          <w:rFonts w:hint="eastAsia" w:ascii="宋体" w:hAnsi="宋体" w:cs="宋体"/>
        </w:rPr>
        <w:t>江苏</w:t>
      </w:r>
      <w:r>
        <w:rPr>
          <w:rFonts w:hint="eastAsia" w:ascii="宋体" w:hAnsi="宋体" w:eastAsia="宋体" w:cs="宋体"/>
          <w:highlight w:val="none"/>
          <w:lang w:eastAsia="zh-CN"/>
        </w:rPr>
        <w:t>琏升科技有限公司</w:t>
      </w:r>
      <w:r>
        <w:rPr>
          <w:rFonts w:hint="eastAsia" w:ascii="宋体" w:hAnsi="宋体" w:eastAsia="宋体" w:cs="宋体"/>
          <w:highlight w:val="none"/>
        </w:rPr>
        <w:t>：</w:t>
      </w:r>
    </w:p>
    <w:p>
      <w:pPr>
        <w:pStyle w:val="29"/>
        <w:spacing w:line="336" w:lineRule="auto"/>
        <w:ind w:firstLine="0" w:firstLineChars="0"/>
        <w:rPr>
          <w:rFonts w:hint="eastAsia" w:ascii="宋体" w:hAnsi="宋体" w:eastAsia="宋体" w:cs="宋体"/>
          <w:highlight w:val="none"/>
        </w:rPr>
      </w:pPr>
      <w:r>
        <w:rPr>
          <w:rFonts w:hint="eastAsia" w:ascii="宋体" w:hAnsi="宋体" w:eastAsia="宋体" w:cs="宋体"/>
          <w:highlight w:val="none"/>
        </w:rPr>
        <w:t>竞标方：</w:t>
      </w:r>
    </w:p>
    <w:p>
      <w:pPr>
        <w:pStyle w:val="29"/>
        <w:spacing w:line="336" w:lineRule="auto"/>
        <w:ind w:firstLine="420"/>
        <w:rPr>
          <w:rFonts w:hint="eastAsia" w:ascii="宋体" w:hAnsi="宋体" w:eastAsia="宋体" w:cs="宋体"/>
          <w:highlight w:val="none"/>
        </w:rPr>
      </w:pPr>
      <w:r>
        <w:rPr>
          <w:rFonts w:hint="eastAsia" w:ascii="宋体" w:hAnsi="宋体" w:eastAsia="宋体" w:cs="宋体"/>
          <w:highlight w:val="none"/>
        </w:rPr>
        <w:t xml:space="preserve">为共同创造诚实守信、廉洁自律的合作环境，杜绝和抵制各种商业腐败及有违公平竞争行为发生，经双方友好协商，达成本协议内容，以昭信守。 </w:t>
      </w:r>
    </w:p>
    <w:p>
      <w:pPr>
        <w:pStyle w:val="29"/>
        <w:numPr>
          <w:ilvl w:val="0"/>
          <w:numId w:val="9"/>
        </w:numPr>
        <w:spacing w:line="336" w:lineRule="auto"/>
        <w:ind w:firstLine="420"/>
        <w:rPr>
          <w:rFonts w:hint="eastAsia" w:ascii="宋体" w:hAnsi="宋体" w:eastAsia="宋体" w:cs="宋体"/>
          <w:highlight w:val="none"/>
        </w:rPr>
      </w:pPr>
      <w:r>
        <w:rPr>
          <w:rFonts w:hint="eastAsia" w:ascii="宋体" w:hAnsi="宋体" w:eastAsia="宋体" w:cs="宋体"/>
          <w:highlight w:val="none"/>
        </w:rPr>
        <w:t>竞标方承诺不与招标方工作人员或其亲属进行任何可能影响廉洁自律、公平竞争的行为，包括但不限于：1、向招标方工作人员或其亲属行贿或提供其他不正当利益（包括回扣、手续费、礼金、礼品、宴请、旅游、娱乐消费等）；2、让招标方工作人员或其亲属在竞标方报销或代其支付各种费用；3、让招标方工作人员或其亲属在竞标方借款；4、与招标方工作人员或其亲属合伙经商；5、为招标方工作人员或其亲属办理私事；6、其他可能影响廉洁自律、公平竞争的行为。如招标方工作人员或其亲属对竞标方提出以上要求或存在上述行为的，竞标方保证立即向</w:t>
      </w:r>
      <w:r>
        <w:rPr>
          <w:rFonts w:hint="eastAsia" w:ascii="宋体" w:hAnsi="宋体" w:eastAsia="宋体" w:cs="宋体"/>
          <w:highlight w:val="none"/>
          <w:lang w:val="en-US" w:eastAsia="zh-CN"/>
        </w:rPr>
        <w:t>招标方相关部门举报，举报邮箱：举报邮箱：</w:t>
      </w: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"mailto:CS@leascend.com或ComplianceSupervision@leascend.com。" </w:instrText>
      </w:r>
      <w:r>
        <w:rPr>
          <w:rFonts w:hint="eastAsia" w:ascii="宋体" w:hAnsi="宋体" w:cs="宋体"/>
          <w:color w:val="auto"/>
          <w:highlight w:val="none"/>
        </w:rPr>
        <w:fldChar w:fldCharType="separate"/>
      </w:r>
      <w:r>
        <w:rPr>
          <w:rStyle w:val="23"/>
          <w:rFonts w:hint="eastAsia" w:ascii="宋体" w:hAnsi="宋体" w:cs="宋体"/>
          <w:color w:val="auto"/>
          <w:highlight w:val="none"/>
        </w:rPr>
        <w:t>CS@leascend.com或ComplianceSupervision@leascend.com。</w:t>
      </w:r>
      <w:r>
        <w:rPr>
          <w:rFonts w:hint="eastAsia" w:ascii="宋体" w:hAnsi="宋体" w:cs="宋体"/>
          <w:color w:val="auto"/>
          <w:highlight w:val="none"/>
        </w:rPr>
        <w:fldChar w:fldCharType="end"/>
      </w:r>
    </w:p>
    <w:p>
      <w:pPr>
        <w:pStyle w:val="29"/>
        <w:numPr>
          <w:ilvl w:val="0"/>
          <w:numId w:val="9"/>
        </w:numPr>
        <w:spacing w:line="336" w:lineRule="auto"/>
        <w:ind w:firstLine="420"/>
        <w:rPr>
          <w:rFonts w:hint="eastAsia" w:ascii="宋体" w:hAnsi="宋体" w:eastAsia="宋体" w:cs="宋体"/>
          <w:highlight w:val="none"/>
        </w:rPr>
      </w:pPr>
      <w:r>
        <w:rPr>
          <w:rFonts w:hint="eastAsia" w:ascii="宋体" w:hAnsi="宋体" w:eastAsia="宋体" w:cs="宋体"/>
          <w:highlight w:val="none"/>
        </w:rPr>
        <w:t xml:space="preserve"> 竞标方承诺不与</w:t>
      </w:r>
      <w:r>
        <w:rPr>
          <w:rFonts w:hint="eastAsia" w:ascii="宋体" w:hAnsi="宋体" w:cs="宋体"/>
          <w:lang w:val="en-US" w:eastAsia="zh-CN"/>
        </w:rPr>
        <w:t>江苏</w:t>
      </w:r>
      <w:r>
        <w:rPr>
          <w:rFonts w:hint="eastAsia" w:ascii="宋体" w:hAnsi="宋体" w:eastAsia="宋体" w:cs="宋体"/>
          <w:highlight w:val="none"/>
          <w:lang w:val="en-US" w:eastAsia="zh-CN"/>
        </w:rPr>
        <w:t>琏升</w:t>
      </w:r>
      <w:r>
        <w:rPr>
          <w:rFonts w:hint="eastAsia" w:ascii="宋体" w:hAnsi="宋体" w:eastAsia="宋体" w:cs="宋体"/>
          <w:highlight w:val="none"/>
        </w:rPr>
        <w:t>及其关联公司、下属机构现任、开除、辞退、辞职的人员直接或间接发生任何经济往来，或与以上人员合伙经商。如发现此类情况，竞标方保证立即告知招标方。</w:t>
      </w:r>
    </w:p>
    <w:p>
      <w:pPr>
        <w:pStyle w:val="29"/>
        <w:spacing w:line="336" w:lineRule="auto"/>
        <w:ind w:firstLine="420"/>
        <w:rPr>
          <w:rFonts w:hint="eastAsia" w:ascii="宋体" w:hAnsi="宋体" w:eastAsia="宋体" w:cs="宋体"/>
          <w:highlight w:val="none"/>
        </w:rPr>
      </w:pPr>
      <w:r>
        <w:rPr>
          <w:rFonts w:hint="eastAsia" w:ascii="宋体" w:hAnsi="宋体" w:eastAsia="宋体" w:cs="宋体"/>
          <w:highlight w:val="none"/>
        </w:rPr>
        <w:t>第三条 竞标方一切人员进入招标方管理区域保证自觉遵守招标方的各项规章制度，包括但不限于：1、不在招标方管理区域内吸烟、喝酒、乱扔杂物等；2、不做任何损害或可能损害招标方合法利益的事情，自觉维护招标方的生产、经营活动有序进行；3、在与招标方合作过程中，如因竞标方原因在招标方管理区域内发生安全、环保等事故的，由竞标方自行承担责任，给招标方造成经济损失的，竞标方承担相应的赔偿责任；4、服从招标方的安排和管理。</w:t>
      </w:r>
    </w:p>
    <w:p>
      <w:pPr>
        <w:pStyle w:val="29"/>
        <w:spacing w:line="336" w:lineRule="auto"/>
        <w:ind w:firstLine="420"/>
        <w:rPr>
          <w:rFonts w:hint="eastAsia" w:ascii="宋体" w:hAnsi="宋体" w:eastAsia="宋体" w:cs="宋体"/>
          <w:highlight w:val="none"/>
        </w:rPr>
      </w:pPr>
      <w:r>
        <w:rPr>
          <w:rFonts w:hint="eastAsia" w:ascii="宋体" w:hAnsi="宋体" w:eastAsia="宋体" w:cs="宋体"/>
          <w:highlight w:val="none"/>
        </w:rPr>
        <w:t>第四条 参与招标方项目竞标或其他各种形式合作时，竞标方承诺不发生以下行为：提供虚假材料谋取中标、成交；采取不正当手段诋毁、排挤其他竞标人；串通竞标；提供假冒、伪劣、掺杂掺假产品；提供虚假发票或不合规发票、虚开增值税专用发票及其他违反税法等相关法律法规之行为；拒绝接受调查或者提供虚假情况；将从招标方获取的任何信息泄露给他人或用于其他用途等。</w:t>
      </w:r>
    </w:p>
    <w:p>
      <w:pPr>
        <w:pStyle w:val="29"/>
        <w:spacing w:line="336" w:lineRule="auto"/>
        <w:ind w:firstLine="420"/>
        <w:rPr>
          <w:rFonts w:hint="eastAsia" w:ascii="宋体" w:hAnsi="宋体" w:eastAsia="宋体" w:cs="宋体"/>
          <w:highlight w:val="none"/>
        </w:rPr>
      </w:pPr>
      <w:r>
        <w:rPr>
          <w:rFonts w:hint="eastAsia" w:ascii="宋体" w:hAnsi="宋体" w:eastAsia="宋体" w:cs="宋体"/>
          <w:highlight w:val="none"/>
        </w:rPr>
        <w:t>第五条 竞标方承诺具备与招标方签订和履行合同的合法主体资格或经营资质，签订合同时已获得必需的授权或批准，签订和履行合同未侵犯他人合法权益（如所有权、著作权、商标权、专利权等），合同履行标的或内容合法，不存在违反法律法规情形。竞标方保证亲自、独立履行与招标方合同中的全部权利义务，不会将任何权利义务转让、转包或分包给第三人。</w:t>
      </w:r>
    </w:p>
    <w:p>
      <w:pPr>
        <w:pStyle w:val="29"/>
        <w:spacing w:line="336" w:lineRule="auto"/>
        <w:ind w:firstLine="420"/>
        <w:rPr>
          <w:rFonts w:hint="eastAsia" w:ascii="宋体" w:hAnsi="宋体" w:eastAsia="宋体" w:cs="宋体"/>
          <w:highlight w:val="none"/>
        </w:rPr>
      </w:pPr>
      <w:r>
        <w:rPr>
          <w:rFonts w:hint="eastAsia" w:ascii="宋体" w:hAnsi="宋体" w:eastAsia="宋体" w:cs="宋体"/>
          <w:highlight w:val="none"/>
        </w:rPr>
        <w:t>第六条 竞标方承诺严格遵守《劳动合同法》《劳动法》《社会保险法》等法律法规，依法与竞标方员工、雇佣人员或其他作业人员签订书面劳动合同、办理社会保险手续、及时足额发放劳动报酬等</w:t>
      </w:r>
      <w:r>
        <w:rPr>
          <w:rFonts w:hint="eastAsia" w:ascii="宋体" w:hAnsi="宋体" w:eastAsia="宋体" w:cs="宋体"/>
          <w:highlight w:val="none"/>
          <w:lang w:eastAsia="zh-CN"/>
        </w:rPr>
        <w:t>。</w:t>
      </w:r>
      <w:r>
        <w:rPr>
          <w:rFonts w:hint="eastAsia" w:ascii="宋体" w:hAnsi="宋体" w:eastAsia="宋体" w:cs="宋体"/>
          <w:highlight w:val="none"/>
        </w:rPr>
        <w:t>如发生上述人员到招标方寻衅滋事，或者到有关部门上访投诉，或者向招标方索要劳动报酬，或者发生其他影响招标方正常生产经营秩序事件的，竞标方保证在事件发生后24小时内或招标方限定期限内派人到场并协调处理完毕，且竞标方承诺：自行负责积极、主动处理相关争议并承担相关费用；若事件紧急或政府相关部门要求等情形，招标方有权自行决定暂代竞标方予以妥善处理，竞标方认可招标方为解决上述事件而与相关人员达成的任何书面文件（如协议书、承诺书等）的效力及内容；该等文件项下相关费用及成本等,竞标方同意招标方从应付竞标方的各项应付款中直接扣除，无应付款予以抵扣的，竞标方应自招标方通知之日起5日内向招标方足额支付。</w:t>
      </w:r>
    </w:p>
    <w:p>
      <w:pPr>
        <w:pStyle w:val="29"/>
        <w:spacing w:line="336" w:lineRule="auto"/>
        <w:ind w:firstLine="420"/>
        <w:rPr>
          <w:rFonts w:hint="eastAsia" w:ascii="宋体" w:hAnsi="宋体" w:eastAsia="宋体" w:cs="宋体"/>
          <w:highlight w:val="none"/>
        </w:rPr>
      </w:pPr>
      <w:r>
        <w:rPr>
          <w:rFonts w:hint="eastAsia" w:ascii="宋体" w:hAnsi="宋体" w:eastAsia="宋体" w:cs="宋体"/>
          <w:highlight w:val="none"/>
        </w:rPr>
        <w:t>第七条 竞标方承诺严格遵守《环境保护法》及其他环境保护政策与法规，并提高社会风险管理，保证在履行与招标方的合同过程中不造成环境污染事件，也不存在环境污染因素或隐患。否则，竞标方同意承担由此给招标方造成的全部损失与责任，包括但不限于罚款、停业损失、整改费用等。</w:t>
      </w:r>
    </w:p>
    <w:p>
      <w:pPr>
        <w:pStyle w:val="29"/>
        <w:spacing w:line="336" w:lineRule="auto"/>
        <w:ind w:firstLine="420"/>
        <w:rPr>
          <w:rFonts w:hint="eastAsia" w:ascii="宋体" w:hAnsi="宋体" w:eastAsia="宋体" w:cs="宋体"/>
          <w:highlight w:val="none"/>
        </w:rPr>
      </w:pPr>
      <w:r>
        <w:rPr>
          <w:rFonts w:hint="eastAsia" w:ascii="宋体" w:hAnsi="宋体" w:eastAsia="宋体" w:cs="宋体"/>
          <w:highlight w:val="none"/>
        </w:rPr>
        <w:t>第八条 如竞标方违反本协议的任何约定或承诺即构成违约，竞标方同意按双方签订的业务合同总金额（或竞标方竞标报价总金额）的10%向招标方支付违约金（业务合同另有条款规定的，取其高者执行）。同时竞标方自愿接受招标方如下处理（包括但不限于）：取消竞标方中标资格；没收竞标保证金或履约保证金；解除或终止双方业务合同；对尚未支付竞标方的款项，招标方有权不予支付；赔偿招标方全部经济损失；涉嫌构成犯罪的，移送司法机关追究刑事责任。</w:t>
      </w:r>
    </w:p>
    <w:p>
      <w:pPr>
        <w:pStyle w:val="29"/>
        <w:spacing w:line="336" w:lineRule="auto"/>
        <w:ind w:firstLine="420"/>
        <w:rPr>
          <w:rFonts w:hint="eastAsia" w:ascii="宋体" w:hAnsi="宋体" w:eastAsia="宋体" w:cs="宋体"/>
          <w:highlight w:val="none"/>
        </w:rPr>
      </w:pPr>
      <w:r>
        <w:rPr>
          <w:rFonts w:hint="eastAsia" w:ascii="宋体" w:hAnsi="宋体" w:eastAsia="宋体" w:cs="宋体"/>
          <w:highlight w:val="none"/>
        </w:rPr>
        <w:t>第九条 本协议内容系竞标方真实意思表示并自愿作出承诺，与双方签订的业务合同同具法律约束力。除本协议有明确约定外，业务合同与本协议约定不一致的，以业务合同的约定为准。</w:t>
      </w:r>
    </w:p>
    <w:p>
      <w:pPr>
        <w:pStyle w:val="29"/>
        <w:spacing w:line="336" w:lineRule="auto"/>
        <w:ind w:firstLine="420"/>
        <w:rPr>
          <w:rFonts w:hint="eastAsia" w:ascii="宋体" w:hAnsi="宋体" w:eastAsia="宋体" w:cs="宋体"/>
          <w:highlight w:val="none"/>
        </w:rPr>
      </w:pPr>
    </w:p>
    <w:p>
      <w:pPr>
        <w:pStyle w:val="29"/>
        <w:spacing w:line="336" w:lineRule="auto"/>
        <w:ind w:firstLine="420"/>
        <w:rPr>
          <w:rFonts w:hint="eastAsia" w:ascii="宋体" w:hAnsi="宋体" w:eastAsia="宋体" w:cs="宋体"/>
          <w:highlight w:val="none"/>
        </w:rPr>
      </w:pPr>
    </w:p>
    <w:p>
      <w:pPr>
        <w:pStyle w:val="29"/>
        <w:spacing w:line="336" w:lineRule="auto"/>
        <w:ind w:firstLine="5040" w:firstLineChars="2400"/>
        <w:rPr>
          <w:rFonts w:hint="eastAsia" w:ascii="宋体" w:hAnsi="宋体" w:eastAsia="宋体" w:cs="宋体"/>
          <w:highlight w:val="none"/>
        </w:rPr>
      </w:pPr>
      <w:r>
        <w:rPr>
          <w:rFonts w:hint="eastAsia" w:ascii="宋体" w:hAnsi="宋体" w:eastAsia="宋体" w:cs="宋体"/>
          <w:highlight w:val="none"/>
        </w:rPr>
        <w:t>竞标方（签章）：</w:t>
      </w:r>
    </w:p>
    <w:p>
      <w:pPr>
        <w:pStyle w:val="29"/>
        <w:spacing w:line="336" w:lineRule="auto"/>
        <w:ind w:firstLine="5040" w:firstLineChars="2400"/>
        <w:rPr>
          <w:rFonts w:hint="eastAsia" w:ascii="宋体" w:hAnsi="宋体" w:eastAsia="宋体" w:cs="宋体"/>
          <w:highlight w:val="none"/>
        </w:rPr>
      </w:pPr>
      <w:r>
        <w:rPr>
          <w:rFonts w:hint="eastAsia" w:ascii="宋体" w:hAnsi="宋体" w:eastAsia="宋体" w:cs="宋体"/>
          <w:highlight w:val="none"/>
          <w:lang w:val="en-US" w:eastAsia="zh-CN"/>
        </w:rPr>
        <w:t>授权</w:t>
      </w:r>
      <w:r>
        <w:rPr>
          <w:rFonts w:hint="eastAsia" w:ascii="宋体" w:hAnsi="宋体" w:eastAsia="宋体" w:cs="宋体"/>
          <w:highlight w:val="none"/>
        </w:rPr>
        <w:t>代表人</w:t>
      </w:r>
      <w:r>
        <w:rPr>
          <w:rFonts w:hint="eastAsia" w:ascii="宋体" w:hAnsi="宋体" w:eastAsia="宋体" w:cs="宋体"/>
          <w:highlight w:val="none"/>
          <w:lang w:eastAsia="zh-CN"/>
        </w:rPr>
        <w:t>（</w:t>
      </w:r>
      <w:r>
        <w:rPr>
          <w:rFonts w:hint="eastAsia" w:ascii="宋体" w:hAnsi="宋体" w:eastAsia="宋体" w:cs="宋体"/>
          <w:highlight w:val="none"/>
          <w:lang w:val="en-US" w:eastAsia="zh-CN"/>
        </w:rPr>
        <w:t>签字）</w:t>
      </w:r>
      <w:r>
        <w:rPr>
          <w:rFonts w:hint="eastAsia" w:ascii="宋体" w:hAnsi="宋体" w:eastAsia="宋体" w:cs="宋体"/>
          <w:highlight w:val="none"/>
        </w:rPr>
        <w:t>：</w:t>
      </w:r>
    </w:p>
    <w:p>
      <w:pPr>
        <w:pStyle w:val="29"/>
        <w:spacing w:line="336" w:lineRule="auto"/>
        <w:ind w:firstLine="5040" w:firstLineChars="2400"/>
        <w:rPr>
          <w:rFonts w:hint="eastAsia" w:ascii="宋体" w:hAnsi="宋体" w:eastAsia="宋体" w:cs="宋体"/>
          <w:highlight w:val="none"/>
        </w:rPr>
      </w:pPr>
      <w:r>
        <w:rPr>
          <w:rFonts w:hint="eastAsia" w:ascii="宋体" w:hAnsi="宋体" w:eastAsia="宋体" w:cs="宋体"/>
          <w:highlight w:val="none"/>
        </w:rPr>
        <w:t>日期：</w:t>
      </w:r>
      <w:r>
        <w:rPr>
          <w:rFonts w:hint="eastAsia" w:ascii="宋体" w:hAnsi="宋体" w:cs="宋体"/>
          <w:color w:val="auto"/>
          <w:highlight w:val="none"/>
          <w:lang w:eastAsia="zh-CN"/>
        </w:rPr>
        <w:t>【】</w:t>
      </w:r>
      <w:r>
        <w:rPr>
          <w:rFonts w:hint="eastAsia" w:ascii="宋体" w:hAnsi="宋体" w:cs="宋体"/>
          <w:color w:val="auto"/>
          <w:highlight w:val="none"/>
          <w:lang w:val="en-US" w:eastAsia="zh-CN"/>
        </w:rPr>
        <w:t>年【】月【】日</w:t>
      </w:r>
    </w:p>
    <w:p>
      <w:pPr>
        <w:rPr>
          <w:rFonts w:hint="eastAsia" w:ascii="宋体" w:hAnsi="宋体" w:eastAsia="宋体" w:cs="宋体"/>
          <w:highlight w:val="none"/>
        </w:rPr>
      </w:pPr>
      <w:r>
        <w:rPr>
          <w:rFonts w:hint="eastAsia" w:ascii="宋体" w:hAnsi="宋体" w:eastAsia="宋体" w:cs="宋体"/>
          <w:highlight w:val="none"/>
        </w:rPr>
        <w:br w:type="page"/>
      </w:r>
    </w:p>
    <w:p>
      <w:pPr>
        <w:pStyle w:val="30"/>
        <w:ind w:firstLine="0" w:firstLineChars="0"/>
        <w:rPr>
          <w:rFonts w:hint="eastAsia" w:ascii="宋体" w:hAnsi="宋体" w:eastAsia="宋体" w:cs="宋体"/>
          <w:highlight w:val="none"/>
        </w:rPr>
      </w:pPr>
      <w:r>
        <w:rPr>
          <w:rFonts w:hint="eastAsia" w:ascii="宋体" w:hAnsi="宋体" w:cs="宋体"/>
          <w:color w:val="auto"/>
          <w:highlight w:val="none"/>
          <w:lang w:val="en-US" w:eastAsia="zh-CN"/>
        </w:rPr>
        <w:t>*</w:t>
      </w:r>
      <w:r>
        <w:rPr>
          <w:rFonts w:hint="eastAsia" w:ascii="宋体" w:hAnsi="宋体" w:eastAsia="宋体" w:cs="宋体"/>
          <w:highlight w:val="none"/>
        </w:rPr>
        <w:t>附件7</w:t>
      </w:r>
    </w:p>
    <w:p>
      <w:pPr>
        <w:spacing w:line="288" w:lineRule="auto"/>
        <w:jc w:val="center"/>
        <w:rPr>
          <w:rFonts w:hint="eastAsia" w:ascii="宋体" w:hAnsi="宋体" w:eastAsia="宋体" w:cs="宋体"/>
          <w:b/>
          <w:sz w:val="36"/>
          <w:szCs w:val="36"/>
          <w:highlight w:val="none"/>
        </w:rPr>
      </w:pPr>
      <w:r>
        <w:rPr>
          <w:rFonts w:hint="eastAsia" w:ascii="宋体" w:hAnsi="宋体" w:eastAsia="宋体" w:cs="宋体"/>
          <w:b/>
          <w:bCs w:val="0"/>
          <w:sz w:val="36"/>
          <w:szCs w:val="36"/>
          <w:highlight w:val="none"/>
        </w:rPr>
        <w:t xml:space="preserve">保密协议 </w:t>
      </w:r>
    </w:p>
    <w:tbl>
      <w:tblPr>
        <w:tblStyle w:val="21"/>
        <w:tblpPr w:leftFromText="180" w:rightFromText="180" w:vertAnchor="text" w:horzAnchor="page" w:tblpX="6697" w:tblpY="268"/>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58"/>
        <w:gridCol w:w="20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1958" w:type="dxa"/>
          </w:tcPr>
          <w:p>
            <w:pPr>
              <w:tabs>
                <w:tab w:val="left" w:pos="692"/>
              </w:tabs>
              <w:jc w:val="left"/>
              <w:rPr>
                <w:rFonts w:ascii="宋体" w:hAnsi="宋体" w:eastAsia="宋体" w:cs="宋体"/>
                <w:sz w:val="18"/>
                <w:szCs w:val="18"/>
              </w:rPr>
            </w:pPr>
            <w:r>
              <w:rPr>
                <w:rFonts w:hint="eastAsia" w:ascii="宋体" w:hAnsi="宋体" w:eastAsia="宋体" w:cs="宋体"/>
                <w:sz w:val="18"/>
                <w:szCs w:val="18"/>
              </w:rPr>
              <w:t>披露方合同编号：</w:t>
            </w:r>
          </w:p>
        </w:tc>
        <w:tc>
          <w:tcPr>
            <w:tcW w:w="2010" w:type="dxa"/>
          </w:tcPr>
          <w:p>
            <w:pPr>
              <w:jc w:val="left"/>
              <w:rPr>
                <w:rFonts w:ascii="宋体" w:hAnsi="宋体" w:eastAsia="宋体" w:cs="宋体"/>
                <w:sz w:val="18"/>
                <w:szCs w:val="18"/>
              </w:rPr>
            </w:pPr>
            <w:r>
              <w:rPr>
                <w:rFonts w:hint="eastAsia" w:ascii="宋体" w:hAnsi="宋体" w:eastAsia="宋体" w:cs="宋体"/>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1958" w:type="dxa"/>
          </w:tcPr>
          <w:p>
            <w:pPr>
              <w:jc w:val="left"/>
              <w:rPr>
                <w:rFonts w:ascii="宋体" w:hAnsi="宋体" w:eastAsia="宋体" w:cs="宋体"/>
                <w:sz w:val="18"/>
                <w:szCs w:val="18"/>
              </w:rPr>
            </w:pPr>
            <w:r>
              <w:rPr>
                <w:rFonts w:hint="eastAsia" w:ascii="宋体" w:hAnsi="宋体" w:eastAsia="宋体" w:cs="宋体"/>
                <w:sz w:val="18"/>
                <w:szCs w:val="18"/>
              </w:rPr>
              <w:t>接收方合同编号：</w:t>
            </w:r>
          </w:p>
        </w:tc>
        <w:tc>
          <w:tcPr>
            <w:tcW w:w="2010" w:type="dxa"/>
          </w:tcPr>
          <w:p>
            <w:pPr>
              <w:jc w:val="left"/>
              <w:rPr>
                <w:rFonts w:ascii="宋体" w:hAnsi="宋体" w:eastAsia="宋体" w:cs="宋体"/>
                <w:sz w:val="18"/>
                <w:szCs w:val="18"/>
              </w:rPr>
            </w:pPr>
            <w:r>
              <w:rPr>
                <w:rFonts w:hint="eastAsia" w:ascii="宋体" w:hAnsi="宋体" w:eastAsia="宋体" w:cs="宋体"/>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1958" w:type="dxa"/>
          </w:tcPr>
          <w:p>
            <w:pPr>
              <w:jc w:val="left"/>
              <w:rPr>
                <w:rFonts w:ascii="宋体" w:hAnsi="宋体" w:eastAsia="宋体" w:cs="宋体"/>
                <w:sz w:val="18"/>
                <w:szCs w:val="18"/>
              </w:rPr>
            </w:pPr>
            <w:r>
              <w:rPr>
                <w:rFonts w:hint="eastAsia" w:ascii="宋体" w:hAnsi="宋体" w:eastAsia="宋体" w:cs="宋体"/>
                <w:sz w:val="18"/>
                <w:szCs w:val="18"/>
              </w:rPr>
              <w:t>签订时间：</w:t>
            </w:r>
          </w:p>
        </w:tc>
        <w:tc>
          <w:tcPr>
            <w:tcW w:w="2010" w:type="dxa"/>
          </w:tcPr>
          <w:p>
            <w:pPr>
              <w:jc w:val="left"/>
              <w:rPr>
                <w:rFonts w:ascii="宋体" w:hAnsi="宋体" w:eastAsia="宋体" w:cs="宋体"/>
                <w:sz w:val="18"/>
                <w:szCs w:val="18"/>
              </w:rPr>
            </w:pPr>
            <w:r>
              <w:rPr>
                <w:rFonts w:hint="eastAsia" w:ascii="宋体" w:hAnsi="宋体" w:eastAsia="宋体" w:cs="宋体"/>
                <w:sz w:val="18"/>
                <w:szCs w:val="18"/>
              </w:rPr>
              <w:t>【】年【】月【】日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1958" w:type="dxa"/>
          </w:tcPr>
          <w:p>
            <w:pPr>
              <w:jc w:val="left"/>
              <w:rPr>
                <w:rFonts w:ascii="宋体" w:hAnsi="宋体" w:eastAsia="宋体" w:cs="宋体"/>
                <w:sz w:val="18"/>
                <w:szCs w:val="18"/>
              </w:rPr>
            </w:pPr>
            <w:r>
              <w:rPr>
                <w:rFonts w:hint="eastAsia" w:ascii="宋体" w:hAnsi="宋体" w:eastAsia="宋体" w:cs="宋体"/>
                <w:sz w:val="18"/>
                <w:szCs w:val="18"/>
              </w:rPr>
              <w:t>签订地点：</w:t>
            </w:r>
          </w:p>
        </w:tc>
        <w:tc>
          <w:tcPr>
            <w:tcW w:w="2010" w:type="dxa"/>
          </w:tcPr>
          <w:p>
            <w:pPr>
              <w:jc w:val="left"/>
              <w:rPr>
                <w:rFonts w:ascii="宋体" w:hAnsi="宋体" w:eastAsia="宋体" w:cs="宋体"/>
                <w:sz w:val="18"/>
                <w:szCs w:val="18"/>
              </w:rPr>
            </w:pPr>
            <w:r>
              <w:rPr>
                <w:rFonts w:hint="eastAsia" w:ascii="宋体" w:hAnsi="宋体" w:eastAsia="宋体" w:cs="宋体"/>
                <w:sz w:val="18"/>
                <w:szCs w:val="18"/>
                <w:lang w:val="en-US" w:eastAsia="zh-CN"/>
              </w:rPr>
              <w:t>南通市高新技术产业开发区</w:t>
            </w:r>
          </w:p>
        </w:tc>
      </w:tr>
    </w:tbl>
    <w:p>
      <w:pPr>
        <w:pStyle w:val="19"/>
        <w:spacing w:beforeAutospacing="0" w:afterAutospacing="0" w:line="360" w:lineRule="auto"/>
        <w:ind w:firstLine="480"/>
        <w:jc w:val="both"/>
        <w:rPr>
          <w:rFonts w:hint="eastAsia" w:ascii="宋体" w:hAnsi="宋体" w:eastAsia="宋体" w:cs="宋体"/>
          <w:color w:val="auto"/>
          <w:kern w:val="2"/>
          <w:sz w:val="21"/>
          <w:szCs w:val="22"/>
          <w:highlight w:val="none"/>
          <w:lang w:val="en-US" w:eastAsia="zh-CN"/>
        </w:rPr>
      </w:pPr>
    </w:p>
    <w:tbl>
      <w:tblPr>
        <w:tblStyle w:val="21"/>
        <w:tblpPr w:leftFromText="180" w:rightFromText="180" w:vertAnchor="text" w:horzAnchor="page" w:tblpX="1768" w:tblpY="1697"/>
        <w:tblOverlap w:val="never"/>
        <w:tblW w:w="94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40"/>
        <w:gridCol w:w="47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4740" w:type="dxa"/>
          </w:tcPr>
          <w:p>
            <w:pPr>
              <w:spacing w:line="360" w:lineRule="auto"/>
              <w:jc w:val="left"/>
              <w:rPr>
                <w:rFonts w:ascii="宋体" w:hAnsi="宋体" w:eastAsia="宋体" w:cs="宋体"/>
                <w:szCs w:val="21"/>
              </w:rPr>
            </w:pPr>
            <w:r>
              <w:rPr>
                <w:rFonts w:hint="eastAsia" w:ascii="宋体" w:hAnsi="宋体" w:eastAsia="宋体" w:cs="宋体"/>
                <w:szCs w:val="21"/>
              </w:rPr>
              <w:t>披露方：江苏琏升科技有限公司</w:t>
            </w:r>
          </w:p>
        </w:tc>
        <w:tc>
          <w:tcPr>
            <w:tcW w:w="4740" w:type="dxa"/>
          </w:tcPr>
          <w:p>
            <w:pPr>
              <w:spacing w:line="360" w:lineRule="auto"/>
              <w:jc w:val="left"/>
              <w:rPr>
                <w:rFonts w:ascii="宋体" w:hAnsi="宋体" w:eastAsia="宋体" w:cs="宋体"/>
                <w:szCs w:val="21"/>
              </w:rPr>
            </w:pPr>
            <w:r>
              <w:rPr>
                <w:rFonts w:hint="eastAsia" w:ascii="宋体" w:hAnsi="宋体" w:eastAsia="宋体" w:cs="宋体"/>
                <w:szCs w:val="21"/>
              </w:rPr>
              <w:t>接收方：【】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4740" w:type="dxa"/>
          </w:tcPr>
          <w:p>
            <w:pPr>
              <w:spacing w:line="360" w:lineRule="auto"/>
              <w:jc w:val="left"/>
              <w:rPr>
                <w:rFonts w:ascii="宋体" w:hAnsi="宋体" w:eastAsia="宋体" w:cs="宋体"/>
                <w:szCs w:val="21"/>
              </w:rPr>
            </w:pPr>
            <w:r>
              <w:rPr>
                <w:rFonts w:hint="eastAsia" w:ascii="宋体" w:hAnsi="宋体" w:eastAsia="宋体" w:cs="宋体"/>
                <w:szCs w:val="21"/>
              </w:rPr>
              <w:t>法定代表人：王新</w:t>
            </w:r>
          </w:p>
        </w:tc>
        <w:tc>
          <w:tcPr>
            <w:tcW w:w="4740" w:type="dxa"/>
          </w:tcPr>
          <w:p>
            <w:pPr>
              <w:spacing w:line="360" w:lineRule="auto"/>
              <w:jc w:val="left"/>
              <w:rPr>
                <w:rFonts w:ascii="宋体" w:hAnsi="宋体" w:eastAsia="宋体" w:cs="宋体"/>
                <w:szCs w:val="21"/>
              </w:rPr>
            </w:pPr>
            <w:r>
              <w:rPr>
                <w:rFonts w:hint="eastAsia" w:ascii="宋体" w:hAnsi="宋体" w:eastAsia="宋体" w:cs="宋体"/>
                <w:szCs w:val="21"/>
              </w:rPr>
              <w:t>法定代表人：【】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4740" w:type="dxa"/>
          </w:tcPr>
          <w:p>
            <w:pPr>
              <w:spacing w:line="360" w:lineRule="auto"/>
              <w:jc w:val="left"/>
              <w:rPr>
                <w:rFonts w:ascii="宋体" w:hAnsi="宋体" w:eastAsia="宋体" w:cs="宋体"/>
                <w:szCs w:val="21"/>
              </w:rPr>
            </w:pPr>
            <w:r>
              <w:rPr>
                <w:rFonts w:hint="eastAsia" w:ascii="宋体" w:hAnsi="宋体" w:eastAsia="宋体" w:cs="宋体"/>
                <w:szCs w:val="21"/>
              </w:rPr>
              <w:t>送达地址：【】</w:t>
            </w:r>
          </w:p>
        </w:tc>
        <w:tc>
          <w:tcPr>
            <w:tcW w:w="4740" w:type="dxa"/>
          </w:tcPr>
          <w:p>
            <w:pPr>
              <w:spacing w:line="360" w:lineRule="auto"/>
              <w:jc w:val="left"/>
              <w:rPr>
                <w:rFonts w:ascii="宋体" w:hAnsi="宋体" w:eastAsia="宋体" w:cs="宋体"/>
                <w:szCs w:val="21"/>
              </w:rPr>
            </w:pPr>
            <w:r>
              <w:rPr>
                <w:rFonts w:hint="eastAsia" w:ascii="宋体" w:hAnsi="宋体" w:eastAsia="宋体" w:cs="宋体"/>
                <w:szCs w:val="21"/>
              </w:rPr>
              <w:t>送达地址：【】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4740" w:type="dxa"/>
          </w:tcPr>
          <w:p>
            <w:pPr>
              <w:spacing w:line="360" w:lineRule="auto"/>
              <w:jc w:val="left"/>
              <w:rPr>
                <w:rFonts w:ascii="宋体" w:hAnsi="宋体" w:eastAsia="宋体" w:cs="宋体"/>
                <w:szCs w:val="21"/>
              </w:rPr>
            </w:pPr>
            <w:r>
              <w:rPr>
                <w:rFonts w:hint="eastAsia" w:ascii="宋体" w:hAnsi="宋体" w:eastAsia="宋体" w:cs="宋体"/>
                <w:szCs w:val="21"/>
              </w:rPr>
              <w:t>联系电话：【】</w:t>
            </w:r>
          </w:p>
        </w:tc>
        <w:tc>
          <w:tcPr>
            <w:tcW w:w="4740" w:type="dxa"/>
          </w:tcPr>
          <w:p>
            <w:pPr>
              <w:spacing w:line="360" w:lineRule="auto"/>
              <w:jc w:val="left"/>
              <w:rPr>
                <w:rFonts w:ascii="宋体" w:hAnsi="宋体" w:eastAsia="宋体" w:cs="宋体"/>
                <w:szCs w:val="21"/>
              </w:rPr>
            </w:pPr>
            <w:r>
              <w:rPr>
                <w:rFonts w:hint="eastAsia" w:ascii="宋体" w:hAnsi="宋体" w:eastAsia="宋体" w:cs="宋体"/>
                <w:szCs w:val="21"/>
              </w:rPr>
              <w:t>联系电话：【】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4740" w:type="dxa"/>
          </w:tcPr>
          <w:p>
            <w:pPr>
              <w:spacing w:line="360" w:lineRule="auto"/>
              <w:jc w:val="left"/>
              <w:rPr>
                <w:rFonts w:ascii="宋体" w:hAnsi="宋体" w:eastAsia="宋体" w:cs="宋体"/>
                <w:szCs w:val="21"/>
              </w:rPr>
            </w:pPr>
            <w:r>
              <w:rPr>
                <w:rFonts w:hint="eastAsia" w:ascii="宋体" w:hAnsi="宋体" w:eastAsia="宋体" w:cs="宋体"/>
                <w:szCs w:val="21"/>
              </w:rPr>
              <w:t>电子邮件：【】</w:t>
            </w:r>
          </w:p>
        </w:tc>
        <w:tc>
          <w:tcPr>
            <w:tcW w:w="4740" w:type="dxa"/>
          </w:tcPr>
          <w:p>
            <w:pPr>
              <w:spacing w:line="360" w:lineRule="auto"/>
              <w:jc w:val="left"/>
              <w:rPr>
                <w:rFonts w:ascii="宋体" w:hAnsi="宋体" w:eastAsia="宋体" w:cs="宋体"/>
                <w:szCs w:val="21"/>
              </w:rPr>
            </w:pPr>
            <w:r>
              <w:rPr>
                <w:rFonts w:hint="eastAsia" w:ascii="宋体" w:hAnsi="宋体" w:eastAsia="宋体" w:cs="宋体"/>
                <w:szCs w:val="21"/>
              </w:rPr>
              <w:t>电子邮件：【】</w:t>
            </w:r>
          </w:p>
        </w:tc>
      </w:tr>
    </w:tbl>
    <w:p>
      <w:pPr>
        <w:pStyle w:val="19"/>
        <w:spacing w:beforeAutospacing="0" w:afterAutospacing="0" w:line="360" w:lineRule="auto"/>
        <w:ind w:firstLine="480"/>
        <w:jc w:val="both"/>
        <w:rPr>
          <w:rFonts w:hint="eastAsia" w:ascii="宋体" w:hAnsi="宋体" w:eastAsia="宋体" w:cs="宋体"/>
          <w:color w:val="auto"/>
          <w:kern w:val="2"/>
          <w:sz w:val="21"/>
          <w:szCs w:val="22"/>
          <w:highlight w:val="none"/>
        </w:rPr>
      </w:pPr>
    </w:p>
    <w:p>
      <w:pPr>
        <w:pStyle w:val="19"/>
        <w:spacing w:beforeAutospacing="0" w:afterAutospacing="0" w:line="360" w:lineRule="auto"/>
        <w:ind w:firstLine="480"/>
        <w:jc w:val="both"/>
        <w:rPr>
          <w:rFonts w:hint="eastAsia" w:ascii="宋体" w:hAnsi="宋体" w:eastAsia="宋体" w:cs="宋体"/>
          <w:color w:val="auto"/>
          <w:kern w:val="2"/>
          <w:sz w:val="21"/>
          <w:szCs w:val="22"/>
          <w:highlight w:val="none"/>
        </w:rPr>
      </w:pPr>
      <w:r>
        <w:rPr>
          <w:rFonts w:hint="eastAsia" w:ascii="宋体" w:hAnsi="宋体" w:eastAsia="宋体" w:cs="宋体"/>
          <w:color w:val="auto"/>
          <w:kern w:val="2"/>
          <w:sz w:val="21"/>
          <w:szCs w:val="22"/>
          <w:highlight w:val="none"/>
        </w:rPr>
        <w:t xml:space="preserve"> </w:t>
      </w:r>
    </w:p>
    <w:p>
      <w:pPr>
        <w:pStyle w:val="19"/>
        <w:spacing w:beforeAutospacing="0" w:afterAutospacing="0" w:line="360" w:lineRule="auto"/>
        <w:ind w:firstLine="480"/>
        <w:jc w:val="both"/>
        <w:rPr>
          <w:rFonts w:hint="eastAsia" w:ascii="宋体" w:hAnsi="宋体" w:eastAsia="宋体" w:cs="宋体"/>
          <w:color w:val="auto"/>
          <w:kern w:val="2"/>
          <w:sz w:val="21"/>
          <w:szCs w:val="22"/>
          <w:highlight w:val="none"/>
          <w:lang w:val="en-US" w:eastAsia="zh-CN"/>
        </w:rPr>
      </w:pPr>
    </w:p>
    <w:p>
      <w:pPr>
        <w:pStyle w:val="19"/>
        <w:spacing w:beforeAutospacing="0" w:afterAutospacing="0" w:line="360" w:lineRule="auto"/>
        <w:ind w:firstLine="480"/>
        <w:jc w:val="both"/>
        <w:rPr>
          <w:rFonts w:hint="eastAsia" w:ascii="宋体" w:hAnsi="宋体" w:eastAsia="宋体" w:cs="宋体"/>
          <w:color w:val="auto"/>
          <w:kern w:val="2"/>
          <w:sz w:val="21"/>
          <w:szCs w:val="22"/>
          <w:highlight w:val="none"/>
          <w:lang w:val="en-US" w:eastAsia="zh-CN"/>
        </w:rPr>
      </w:pPr>
    </w:p>
    <w:p>
      <w:pPr>
        <w:spacing w:before="120" w:beforeLines="50" w:line="360" w:lineRule="auto"/>
        <w:ind w:firstLine="420" w:firstLineChars="200"/>
        <w:rPr>
          <w:rFonts w:hint="eastAsia" w:ascii="宋体" w:hAnsi="宋体" w:eastAsia="宋体" w:cs="宋体"/>
          <w:color w:val="auto"/>
          <w:szCs w:val="22"/>
          <w:highlight w:val="none"/>
          <w:lang w:eastAsia="zh-CN"/>
        </w:rPr>
      </w:pPr>
      <w:r>
        <w:rPr>
          <w:rFonts w:hint="eastAsia" w:ascii="宋体" w:hAnsi="宋体" w:eastAsia="宋体" w:cs="宋体"/>
          <w:color w:val="auto"/>
          <w:szCs w:val="22"/>
          <w:highlight w:val="none"/>
          <w:lang w:val="en-US" w:eastAsia="zh-CN"/>
        </w:rPr>
        <w:t>鉴于</w:t>
      </w:r>
      <w:r>
        <w:rPr>
          <w:rFonts w:hint="eastAsia" w:ascii="宋体" w:hAnsi="宋体" w:eastAsia="宋体" w:cs="宋体"/>
          <w:szCs w:val="21"/>
        </w:rPr>
        <w:t>：接收方与披露方在</w:t>
      </w:r>
      <w:r>
        <w:rPr>
          <w:rFonts w:hint="eastAsia" w:ascii="宋体" w:hAnsi="宋体" w:eastAsia="宋体" w:cs="宋体"/>
          <w:color w:val="auto"/>
          <w:szCs w:val="22"/>
          <w:highlight w:val="none"/>
          <w:lang w:val="en-US" w:eastAsia="zh-CN"/>
        </w:rPr>
        <w:t>【       】</w:t>
      </w:r>
      <w:r>
        <w:rPr>
          <w:rFonts w:hint="eastAsia" w:ascii="宋体" w:hAnsi="宋体" w:eastAsia="宋体" w:cs="宋体"/>
          <w:color w:val="auto"/>
          <w:szCs w:val="22"/>
          <w:highlight w:val="none"/>
          <w:u w:val="none"/>
        </w:rPr>
        <w:t>项目</w:t>
      </w:r>
      <w:r>
        <w:rPr>
          <w:rFonts w:hint="eastAsia" w:ascii="宋体" w:hAnsi="宋体" w:eastAsia="宋体" w:cs="宋体"/>
          <w:color w:val="000000"/>
          <w:szCs w:val="21"/>
          <w:u w:val="single"/>
        </w:rPr>
        <w:t>合作</w:t>
      </w:r>
      <w:r>
        <w:rPr>
          <w:rFonts w:hint="eastAsia" w:ascii="宋体" w:hAnsi="宋体" w:eastAsia="宋体" w:cs="宋体"/>
          <w:color w:val="auto"/>
          <w:szCs w:val="22"/>
          <w:highlight w:val="none"/>
          <w:lang w:val="en-US" w:eastAsia="zh-CN"/>
        </w:rPr>
        <w:t>过程</w:t>
      </w:r>
      <w:r>
        <w:rPr>
          <w:rFonts w:hint="eastAsia" w:ascii="宋体" w:hAnsi="宋体" w:eastAsia="宋体" w:cs="宋体"/>
          <w:color w:val="auto"/>
          <w:szCs w:val="22"/>
          <w:highlight w:val="none"/>
        </w:rPr>
        <w:t>中，</w:t>
      </w:r>
      <w:r>
        <w:rPr>
          <w:rFonts w:hint="eastAsia" w:ascii="宋体" w:hAnsi="宋体" w:eastAsia="宋体" w:cs="宋体"/>
          <w:szCs w:val="21"/>
        </w:rPr>
        <w:t>披露方将向接收方</w:t>
      </w:r>
      <w:r>
        <w:rPr>
          <w:rFonts w:hint="eastAsia" w:ascii="宋体" w:hAnsi="宋体" w:eastAsia="宋体" w:cs="宋体"/>
          <w:color w:val="auto"/>
          <w:szCs w:val="22"/>
          <w:highlight w:val="none"/>
        </w:rPr>
        <w:t>披露</w:t>
      </w:r>
      <w:r>
        <w:rPr>
          <w:rFonts w:hint="eastAsia" w:ascii="宋体" w:hAnsi="宋体" w:eastAsia="宋体" w:cs="宋体"/>
          <w:color w:val="auto"/>
          <w:szCs w:val="22"/>
          <w:highlight w:val="none"/>
          <w:lang w:val="en-US" w:eastAsia="zh-CN"/>
        </w:rPr>
        <w:t>与</w:t>
      </w:r>
      <w:r>
        <w:rPr>
          <w:rFonts w:hint="eastAsia" w:ascii="宋体" w:hAnsi="宋体" w:eastAsia="宋体" w:cs="宋体"/>
          <w:szCs w:val="21"/>
        </w:rPr>
        <w:t>披露方</w:t>
      </w:r>
      <w:r>
        <w:rPr>
          <w:rFonts w:hint="eastAsia" w:ascii="宋体" w:hAnsi="宋体" w:eastAsia="宋体" w:cs="宋体"/>
          <w:color w:val="auto"/>
          <w:szCs w:val="22"/>
          <w:highlight w:val="none"/>
          <w:lang w:val="en-US" w:eastAsia="zh-CN"/>
        </w:rPr>
        <w:t>相关的</w:t>
      </w:r>
      <w:r>
        <w:rPr>
          <w:rFonts w:hint="eastAsia" w:ascii="宋体" w:hAnsi="宋体" w:eastAsia="宋体" w:cs="宋体"/>
          <w:color w:val="auto"/>
          <w:szCs w:val="22"/>
          <w:highlight w:val="none"/>
        </w:rPr>
        <w:t>信息（</w:t>
      </w:r>
      <w:r>
        <w:rPr>
          <w:rFonts w:hint="eastAsia" w:ascii="宋体" w:hAnsi="宋体" w:eastAsia="宋体" w:cs="宋体"/>
          <w:szCs w:val="21"/>
        </w:rPr>
        <w:t>以下</w:t>
      </w:r>
      <w:r>
        <w:rPr>
          <w:rFonts w:hint="eastAsia" w:ascii="宋体" w:hAnsi="宋体" w:eastAsia="宋体" w:cs="宋体"/>
          <w:color w:val="auto"/>
          <w:szCs w:val="22"/>
          <w:highlight w:val="none"/>
        </w:rPr>
        <w:t>简称“保密信息”）</w:t>
      </w:r>
      <w:r>
        <w:rPr>
          <w:rFonts w:hint="eastAsia" w:ascii="宋体" w:hAnsi="宋体" w:eastAsia="宋体" w:cs="宋体"/>
          <w:color w:val="auto"/>
          <w:szCs w:val="22"/>
          <w:highlight w:val="none"/>
          <w:lang w:eastAsia="zh-CN"/>
        </w:rPr>
        <w:t>。双方同意就保密信息的披露及</w:t>
      </w:r>
      <w:r>
        <w:rPr>
          <w:rFonts w:hint="eastAsia" w:ascii="宋体" w:hAnsi="宋体" w:eastAsia="宋体" w:cs="宋体"/>
          <w:color w:val="auto"/>
          <w:szCs w:val="22"/>
          <w:highlight w:val="none"/>
          <w:lang w:val="en-US" w:eastAsia="zh-CN"/>
        </w:rPr>
        <w:t>保密</w:t>
      </w:r>
      <w:r>
        <w:rPr>
          <w:rFonts w:hint="eastAsia" w:ascii="宋体" w:hAnsi="宋体" w:eastAsia="宋体" w:cs="宋体"/>
          <w:color w:val="auto"/>
          <w:szCs w:val="22"/>
          <w:highlight w:val="none"/>
          <w:lang w:eastAsia="zh-CN"/>
        </w:rPr>
        <w:t>签署本协议。</w:t>
      </w:r>
    </w:p>
    <w:p>
      <w:pPr>
        <w:pStyle w:val="19"/>
        <w:numPr>
          <w:ilvl w:val="0"/>
          <w:numId w:val="10"/>
        </w:numPr>
        <w:spacing w:beforeAutospacing="0" w:afterAutospacing="0" w:line="360" w:lineRule="auto"/>
        <w:ind w:firstLine="480"/>
        <w:jc w:val="both"/>
        <w:outlineLvl w:val="2"/>
        <w:rPr>
          <w:rFonts w:hint="eastAsia" w:ascii="宋体" w:hAnsi="宋体" w:eastAsia="宋体" w:cs="宋体"/>
          <w:color w:val="auto"/>
          <w:kern w:val="2"/>
          <w:sz w:val="21"/>
          <w:szCs w:val="22"/>
          <w:highlight w:val="none"/>
          <w:lang w:val="en-US" w:eastAsia="zh-CN"/>
        </w:rPr>
      </w:pPr>
      <w:r>
        <w:rPr>
          <w:rFonts w:hint="eastAsia" w:ascii="宋体" w:hAnsi="宋体" w:eastAsia="宋体" w:cs="宋体"/>
          <w:color w:val="auto"/>
          <w:kern w:val="2"/>
          <w:sz w:val="21"/>
          <w:szCs w:val="22"/>
          <w:highlight w:val="none"/>
          <w:lang w:val="en-US" w:eastAsia="zh-CN"/>
        </w:rPr>
        <w:t>保密信息的定义</w:t>
      </w:r>
    </w:p>
    <w:p>
      <w:pPr>
        <w:pStyle w:val="19"/>
        <w:numPr>
          <w:ilvl w:val="255"/>
          <w:numId w:val="0"/>
        </w:numPr>
        <w:spacing w:beforeAutospacing="0" w:afterAutospacing="0" w:line="360" w:lineRule="auto"/>
        <w:ind w:firstLine="420" w:firstLineChars="200"/>
        <w:jc w:val="both"/>
        <w:rPr>
          <w:rFonts w:cs="宋体"/>
          <w:sz w:val="21"/>
          <w:szCs w:val="21"/>
        </w:rPr>
      </w:pPr>
      <w:r>
        <w:rPr>
          <w:rFonts w:hint="eastAsia" w:ascii="宋体" w:hAnsi="宋体" w:eastAsia="宋体" w:cs="宋体"/>
          <w:color w:val="auto"/>
          <w:kern w:val="2"/>
          <w:sz w:val="21"/>
          <w:szCs w:val="22"/>
          <w:highlight w:val="none"/>
        </w:rPr>
        <w:t>保密信息指</w:t>
      </w:r>
      <w:r>
        <w:rPr>
          <w:rFonts w:hint="eastAsia" w:cs="宋体"/>
          <w:sz w:val="21"/>
          <w:szCs w:val="21"/>
        </w:rPr>
        <w:t>披露方</w:t>
      </w:r>
      <w:r>
        <w:rPr>
          <w:rFonts w:hint="eastAsia" w:ascii="宋体" w:hAnsi="宋体" w:eastAsia="宋体" w:cs="宋体"/>
          <w:color w:val="auto"/>
          <w:kern w:val="2"/>
          <w:sz w:val="21"/>
          <w:szCs w:val="22"/>
          <w:highlight w:val="none"/>
        </w:rPr>
        <w:t>以</w:t>
      </w:r>
      <w:r>
        <w:rPr>
          <w:rFonts w:hint="eastAsia" w:ascii="宋体" w:hAnsi="宋体" w:eastAsia="宋体" w:cs="宋体"/>
          <w:color w:val="auto"/>
          <w:kern w:val="2"/>
          <w:sz w:val="21"/>
          <w:szCs w:val="22"/>
          <w:highlight w:val="none"/>
          <w:lang w:val="en-US" w:eastAsia="zh-CN"/>
        </w:rPr>
        <w:t>任何</w:t>
      </w:r>
      <w:r>
        <w:rPr>
          <w:rFonts w:hint="eastAsia" w:ascii="宋体" w:hAnsi="宋体" w:eastAsia="宋体" w:cs="宋体"/>
          <w:color w:val="auto"/>
          <w:kern w:val="2"/>
          <w:sz w:val="21"/>
          <w:szCs w:val="22"/>
          <w:highlight w:val="none"/>
        </w:rPr>
        <w:t>方式</w:t>
      </w:r>
      <w:r>
        <w:rPr>
          <w:rFonts w:hint="eastAsia" w:ascii="宋体" w:hAnsi="宋体" w:eastAsia="宋体" w:cs="宋体"/>
          <w:color w:val="auto"/>
          <w:kern w:val="2"/>
          <w:sz w:val="21"/>
          <w:szCs w:val="22"/>
          <w:highlight w:val="none"/>
          <w:lang w:eastAsia="zh-CN"/>
        </w:rPr>
        <w:t>（</w:t>
      </w:r>
      <w:r>
        <w:rPr>
          <w:rFonts w:hint="eastAsia" w:ascii="宋体" w:hAnsi="宋体" w:eastAsia="宋体" w:cs="宋体"/>
          <w:color w:val="auto"/>
          <w:kern w:val="2"/>
          <w:sz w:val="21"/>
          <w:szCs w:val="22"/>
          <w:highlight w:val="none"/>
          <w:lang w:val="en-US" w:eastAsia="zh-CN"/>
        </w:rPr>
        <w:t>包括书面</w:t>
      </w:r>
      <w:r>
        <w:rPr>
          <w:rFonts w:hint="eastAsia" w:cs="宋体"/>
          <w:sz w:val="21"/>
          <w:szCs w:val="21"/>
        </w:rPr>
        <w:t>或</w:t>
      </w:r>
      <w:r>
        <w:rPr>
          <w:rFonts w:hint="eastAsia" w:ascii="宋体" w:hAnsi="宋体" w:eastAsia="宋体" w:cs="宋体"/>
          <w:color w:val="auto"/>
          <w:kern w:val="2"/>
          <w:sz w:val="21"/>
          <w:szCs w:val="22"/>
          <w:highlight w:val="none"/>
          <w:lang w:val="en-US" w:eastAsia="zh-CN"/>
        </w:rPr>
        <w:t>口头）</w:t>
      </w:r>
      <w:r>
        <w:rPr>
          <w:rFonts w:hint="eastAsia" w:ascii="宋体" w:hAnsi="宋体" w:eastAsia="宋体" w:cs="宋体"/>
          <w:color w:val="auto"/>
          <w:kern w:val="2"/>
          <w:sz w:val="21"/>
          <w:szCs w:val="22"/>
          <w:highlight w:val="none"/>
        </w:rPr>
        <w:t>向</w:t>
      </w:r>
      <w:r>
        <w:rPr>
          <w:rFonts w:hint="eastAsia" w:cs="宋体"/>
          <w:sz w:val="21"/>
          <w:szCs w:val="21"/>
        </w:rPr>
        <w:t>接收方</w:t>
      </w:r>
      <w:r>
        <w:rPr>
          <w:rFonts w:hint="eastAsia" w:ascii="宋体" w:hAnsi="宋体" w:eastAsia="宋体" w:cs="宋体"/>
          <w:color w:val="auto"/>
          <w:kern w:val="2"/>
          <w:sz w:val="21"/>
          <w:szCs w:val="22"/>
          <w:highlight w:val="none"/>
        </w:rPr>
        <w:t>披露的所有信息，包括但不限于：</w:t>
      </w:r>
    </w:p>
    <w:p>
      <w:pPr>
        <w:pStyle w:val="19"/>
        <w:numPr>
          <w:ilvl w:val="0"/>
          <w:numId w:val="11"/>
        </w:numPr>
        <w:spacing w:beforeAutospacing="0" w:afterAutospacing="0" w:line="360" w:lineRule="auto"/>
        <w:ind w:firstLine="420" w:firstLineChars="200"/>
        <w:jc w:val="both"/>
        <w:rPr>
          <w:rFonts w:cs="宋体"/>
          <w:sz w:val="21"/>
          <w:szCs w:val="21"/>
        </w:rPr>
      </w:pPr>
      <w:r>
        <w:rPr>
          <w:rFonts w:hint="eastAsia" w:cs="宋体"/>
          <w:sz w:val="21"/>
          <w:szCs w:val="21"/>
        </w:rPr>
        <w:t>经营信息、生产信息、产品信息、财务信息、合同信息、人员信息等其他与披露方经营管理相关的信息及文件；</w:t>
      </w:r>
    </w:p>
    <w:p>
      <w:pPr>
        <w:pStyle w:val="19"/>
        <w:numPr>
          <w:ilvl w:val="0"/>
          <w:numId w:val="11"/>
        </w:numPr>
        <w:spacing w:beforeAutospacing="0" w:afterAutospacing="0" w:line="360" w:lineRule="auto"/>
        <w:ind w:firstLine="420" w:firstLineChars="200"/>
        <w:jc w:val="both"/>
        <w:rPr>
          <w:rFonts w:cs="宋体"/>
          <w:sz w:val="21"/>
          <w:szCs w:val="21"/>
        </w:rPr>
      </w:pPr>
      <w:r>
        <w:rPr>
          <w:rFonts w:hint="eastAsia" w:cs="宋体"/>
          <w:sz w:val="21"/>
          <w:szCs w:val="21"/>
        </w:rPr>
        <w:t>客户（含潜在客户）信息、合作方信息、项目资料、交易信息、战略规划、市场策略、营销方法等其他与披露方市场管理相关的信息及文件；</w:t>
      </w:r>
    </w:p>
    <w:p>
      <w:pPr>
        <w:pStyle w:val="19"/>
        <w:numPr>
          <w:ilvl w:val="0"/>
          <w:numId w:val="11"/>
        </w:numPr>
        <w:spacing w:beforeAutospacing="0" w:afterAutospacing="0" w:line="360" w:lineRule="auto"/>
        <w:ind w:firstLine="420" w:firstLineChars="200"/>
        <w:jc w:val="both"/>
        <w:rPr>
          <w:rFonts w:cs="宋体"/>
          <w:sz w:val="21"/>
          <w:szCs w:val="21"/>
        </w:rPr>
      </w:pPr>
      <w:r>
        <w:rPr>
          <w:rFonts w:hint="eastAsia" w:cs="宋体"/>
          <w:sz w:val="21"/>
          <w:szCs w:val="21"/>
        </w:rPr>
        <w:t>技术文件、技术图纸、知识产权</w:t>
      </w:r>
      <w:r>
        <w:rPr>
          <w:rFonts w:hint="eastAsia" w:ascii="宋体" w:hAnsi="宋体" w:eastAsia="宋体" w:cs="宋体"/>
          <w:color w:val="auto"/>
          <w:kern w:val="2"/>
          <w:sz w:val="21"/>
          <w:szCs w:val="22"/>
          <w:highlight w:val="none"/>
        </w:rPr>
        <w:t>、专有技术、</w:t>
      </w:r>
      <w:r>
        <w:rPr>
          <w:rFonts w:hint="eastAsia" w:cs="宋体"/>
          <w:sz w:val="21"/>
          <w:szCs w:val="21"/>
        </w:rPr>
        <w:t>工艺数据、设备参数、型号、实验检测数据等其他与披露方技术管理相关的信息及文件；</w:t>
      </w:r>
    </w:p>
    <w:p>
      <w:pPr>
        <w:pStyle w:val="19"/>
        <w:numPr>
          <w:ilvl w:val="0"/>
          <w:numId w:val="11"/>
        </w:numPr>
        <w:spacing w:beforeAutospacing="0" w:afterAutospacing="0" w:line="360" w:lineRule="auto"/>
        <w:ind w:firstLine="420" w:firstLineChars="200"/>
        <w:jc w:val="both"/>
        <w:rPr>
          <w:rFonts w:cs="宋体"/>
          <w:sz w:val="21"/>
          <w:szCs w:val="21"/>
        </w:rPr>
      </w:pPr>
      <w:r>
        <w:rPr>
          <w:rFonts w:hint="eastAsia" w:cs="宋体"/>
          <w:sz w:val="21"/>
          <w:szCs w:val="21"/>
        </w:rPr>
        <w:t>培训资料、资产状况、融资及对外投资情况、企业股东及内部组织结构、重大决议及其他内部文件、未决诉讼或纠纷等与披露方内部管理相关的信息及文件；</w:t>
      </w:r>
    </w:p>
    <w:p>
      <w:pPr>
        <w:pStyle w:val="19"/>
        <w:numPr>
          <w:ilvl w:val="0"/>
          <w:numId w:val="11"/>
        </w:numPr>
        <w:spacing w:beforeAutospacing="0" w:afterAutospacing="0" w:line="360" w:lineRule="auto"/>
        <w:ind w:firstLine="420" w:firstLineChars="200"/>
        <w:jc w:val="both"/>
        <w:rPr>
          <w:rFonts w:cs="宋体"/>
          <w:sz w:val="21"/>
          <w:szCs w:val="21"/>
        </w:rPr>
      </w:pPr>
      <w:r>
        <w:rPr>
          <w:rFonts w:hint="eastAsia" w:cs="宋体"/>
          <w:sz w:val="21"/>
          <w:szCs w:val="21"/>
        </w:rPr>
        <w:t>计算机软体、数据库、源代码，</w:t>
      </w:r>
      <w:r>
        <w:rPr>
          <w:rFonts w:hint="eastAsia" w:ascii="宋体" w:hAnsi="宋体" w:eastAsia="宋体" w:cs="宋体"/>
          <w:color w:val="auto"/>
          <w:kern w:val="2"/>
          <w:sz w:val="21"/>
          <w:szCs w:val="22"/>
          <w:highlight w:val="none"/>
        </w:rPr>
        <w:t>研究开发</w:t>
      </w:r>
      <w:r>
        <w:rPr>
          <w:rFonts w:hint="eastAsia" w:cs="宋体"/>
          <w:sz w:val="21"/>
          <w:szCs w:val="21"/>
        </w:rPr>
        <w:t>记录、技术报告、图纸、操作手册、技术文档等与披露方信息化管理相关的信息及文件；</w:t>
      </w:r>
    </w:p>
    <w:p>
      <w:pPr>
        <w:pStyle w:val="19"/>
        <w:numPr>
          <w:ilvl w:val="0"/>
          <w:numId w:val="11"/>
        </w:numPr>
        <w:spacing w:beforeAutospacing="0" w:afterAutospacing="0" w:line="360" w:lineRule="auto"/>
        <w:ind w:firstLine="420" w:firstLineChars="200"/>
        <w:jc w:val="both"/>
        <w:rPr>
          <w:rFonts w:cs="宋体"/>
          <w:sz w:val="21"/>
          <w:szCs w:val="21"/>
        </w:rPr>
      </w:pPr>
      <w:r>
        <w:rPr>
          <w:rFonts w:hint="eastAsia" w:cs="宋体"/>
          <w:sz w:val="21"/>
          <w:szCs w:val="21"/>
        </w:rPr>
        <w:t>其他披露方提供的保密资料及文件。</w:t>
      </w:r>
    </w:p>
    <w:p>
      <w:pPr>
        <w:pStyle w:val="19"/>
        <w:numPr>
          <w:ilvl w:val="255"/>
          <w:numId w:val="0"/>
        </w:numPr>
        <w:spacing w:beforeAutospacing="0" w:afterAutospacing="0" w:line="360" w:lineRule="auto"/>
        <w:ind w:firstLine="420" w:firstLineChars="200"/>
        <w:jc w:val="both"/>
        <w:rPr>
          <w:rFonts w:cs="宋体"/>
          <w:sz w:val="21"/>
          <w:szCs w:val="21"/>
        </w:rPr>
      </w:pPr>
      <w:r>
        <w:rPr>
          <w:rFonts w:hint="eastAsia" w:cs="宋体"/>
          <w:sz w:val="21"/>
          <w:szCs w:val="21"/>
        </w:rPr>
        <w:t>上述“保密信息”可以是符合法律规定条件的商业秘密，也可以是尚未达到法律规定商业秘密构成条件的</w:t>
      </w:r>
      <w:r>
        <w:rPr>
          <w:rFonts w:hint="eastAsia" w:ascii="宋体" w:hAnsi="宋体" w:eastAsia="宋体" w:cs="宋体"/>
          <w:color w:val="auto"/>
          <w:kern w:val="2"/>
          <w:sz w:val="21"/>
          <w:szCs w:val="22"/>
          <w:highlight w:val="none"/>
        </w:rPr>
        <w:t>其他</w:t>
      </w:r>
      <w:r>
        <w:rPr>
          <w:rFonts w:hint="eastAsia" w:cs="宋体"/>
          <w:sz w:val="21"/>
          <w:szCs w:val="21"/>
        </w:rPr>
        <w:t>保密资料。保密</w:t>
      </w:r>
      <w:r>
        <w:rPr>
          <w:rFonts w:hint="eastAsia" w:ascii="宋体" w:hAnsi="宋体" w:eastAsia="宋体" w:cs="宋体"/>
          <w:color w:val="auto"/>
          <w:kern w:val="2"/>
          <w:sz w:val="21"/>
          <w:szCs w:val="22"/>
          <w:highlight w:val="none"/>
        </w:rPr>
        <w:t>信息</w:t>
      </w:r>
      <w:r>
        <w:rPr>
          <w:rFonts w:hint="eastAsia" w:cs="宋体"/>
          <w:sz w:val="21"/>
          <w:szCs w:val="21"/>
        </w:rPr>
        <w:t>无论以何种形式或载于何种载体，无论在披露时是否以口头、图像或以书面方式标明其具有保密性，或虽未注明或列明，但接收方从性质和内容上能够合理判断出属于披露方</w:t>
      </w:r>
      <w:r>
        <w:rPr>
          <w:rFonts w:hint="eastAsia" w:ascii="宋体" w:hAnsi="宋体" w:eastAsia="宋体" w:cs="宋体"/>
          <w:color w:val="auto"/>
          <w:kern w:val="2"/>
          <w:sz w:val="21"/>
          <w:szCs w:val="22"/>
          <w:highlight w:val="none"/>
        </w:rPr>
        <w:t>保密信息</w:t>
      </w:r>
      <w:r>
        <w:rPr>
          <w:rFonts w:hint="eastAsia" w:cs="宋体"/>
          <w:sz w:val="21"/>
          <w:szCs w:val="21"/>
        </w:rPr>
        <w:t>的</w:t>
      </w:r>
      <w:r>
        <w:rPr>
          <w:rFonts w:hint="eastAsia" w:ascii="宋体" w:hAnsi="宋体" w:eastAsia="宋体" w:cs="宋体"/>
          <w:color w:val="auto"/>
          <w:kern w:val="2"/>
          <w:sz w:val="21"/>
          <w:szCs w:val="22"/>
          <w:highlight w:val="none"/>
        </w:rPr>
        <w:t>任何其他</w:t>
      </w:r>
      <w:r>
        <w:rPr>
          <w:rFonts w:hint="eastAsia" w:cs="宋体"/>
          <w:sz w:val="21"/>
          <w:szCs w:val="21"/>
        </w:rPr>
        <w:t>信息或资料，以及虽属于第三方所有但披露方负有保密义务的信息，均为本协议规定</w:t>
      </w:r>
      <w:r>
        <w:rPr>
          <w:rFonts w:hint="eastAsia" w:ascii="宋体" w:hAnsi="宋体" w:eastAsia="宋体" w:cs="宋体"/>
          <w:color w:val="auto"/>
          <w:kern w:val="2"/>
          <w:sz w:val="21"/>
          <w:szCs w:val="22"/>
          <w:highlight w:val="none"/>
        </w:rPr>
        <w:t>保密信息</w:t>
      </w:r>
      <w:r>
        <w:rPr>
          <w:rFonts w:hint="eastAsia" w:cs="宋体"/>
          <w:sz w:val="21"/>
          <w:szCs w:val="21"/>
        </w:rPr>
        <w:t>内容。</w:t>
      </w:r>
    </w:p>
    <w:p>
      <w:pPr>
        <w:pStyle w:val="19"/>
        <w:numPr>
          <w:ilvl w:val="0"/>
          <w:numId w:val="10"/>
        </w:numPr>
        <w:spacing w:beforeAutospacing="0" w:afterAutospacing="0" w:line="360" w:lineRule="auto"/>
        <w:ind w:firstLine="480"/>
        <w:jc w:val="both"/>
        <w:rPr>
          <w:rFonts w:cs="宋体"/>
          <w:b/>
          <w:bCs/>
          <w:sz w:val="21"/>
          <w:szCs w:val="21"/>
        </w:rPr>
      </w:pPr>
      <w:r>
        <w:rPr>
          <w:rFonts w:hint="eastAsia" w:cs="宋体"/>
          <w:b/>
          <w:bCs/>
          <w:sz w:val="21"/>
          <w:szCs w:val="21"/>
        </w:rPr>
        <w:t>保密义务主体</w:t>
      </w:r>
    </w:p>
    <w:p>
      <w:pPr>
        <w:pStyle w:val="19"/>
        <w:numPr>
          <w:ilvl w:val="-1"/>
          <w:numId w:val="0"/>
        </w:numPr>
        <w:spacing w:beforeAutospacing="0" w:afterAutospacing="0" w:line="360" w:lineRule="auto"/>
        <w:ind w:firstLine="420" w:firstLineChars="200"/>
        <w:jc w:val="both"/>
        <w:rPr>
          <w:rFonts w:hint="eastAsia" w:ascii="宋体" w:hAnsi="宋体" w:eastAsia="宋体" w:cs="宋体"/>
          <w:color w:val="auto"/>
          <w:kern w:val="2"/>
          <w:sz w:val="21"/>
          <w:szCs w:val="22"/>
          <w:highlight w:val="none"/>
        </w:rPr>
      </w:pPr>
      <w:r>
        <w:rPr>
          <w:rFonts w:hint="eastAsia" w:cs="宋体"/>
          <w:sz w:val="21"/>
          <w:szCs w:val="21"/>
        </w:rPr>
        <w:t>本协议双方包括披露方及接收方双方的子公司、分公司、控股公司、办事处、工厂员工及其他相关人员或机构，其他相关人员或机构包括但不限于董事、经理人、代理人及财务、法律和</w:t>
      </w:r>
      <w:r>
        <w:rPr>
          <w:rFonts w:hint="eastAsia" w:ascii="宋体" w:hAnsi="宋体" w:eastAsia="宋体" w:cs="宋体"/>
          <w:color w:val="auto"/>
          <w:kern w:val="2"/>
          <w:sz w:val="21"/>
          <w:szCs w:val="22"/>
          <w:highlight w:val="none"/>
        </w:rPr>
        <w:t>其他</w:t>
      </w:r>
      <w:r>
        <w:rPr>
          <w:rFonts w:hint="eastAsia" w:cs="宋体"/>
          <w:sz w:val="21"/>
          <w:szCs w:val="21"/>
        </w:rPr>
        <w:t>方面的专业顾问等</w:t>
      </w:r>
      <w:r>
        <w:rPr>
          <w:rFonts w:hint="eastAsia" w:ascii="宋体" w:hAnsi="宋体" w:eastAsia="宋体" w:cs="宋体"/>
          <w:color w:val="auto"/>
          <w:kern w:val="2"/>
          <w:sz w:val="21"/>
          <w:szCs w:val="22"/>
          <w:highlight w:val="none"/>
        </w:rPr>
        <w:t>。</w:t>
      </w:r>
    </w:p>
    <w:p>
      <w:pPr>
        <w:pStyle w:val="19"/>
        <w:numPr>
          <w:ilvl w:val="-1"/>
          <w:numId w:val="0"/>
        </w:numPr>
        <w:spacing w:beforeAutospacing="0" w:afterAutospacing="0" w:line="360" w:lineRule="auto"/>
        <w:ind w:firstLine="420" w:firstLineChars="200"/>
        <w:jc w:val="both"/>
        <w:outlineLvl w:val="2"/>
        <w:rPr>
          <w:rFonts w:hint="eastAsia" w:ascii="宋体" w:hAnsi="宋体" w:eastAsia="宋体" w:cs="宋体"/>
          <w:color w:val="auto"/>
          <w:kern w:val="2"/>
          <w:sz w:val="21"/>
          <w:szCs w:val="22"/>
          <w:highlight w:val="none"/>
          <w:lang w:val="en-US" w:eastAsia="zh-CN"/>
        </w:rPr>
      </w:pPr>
      <w:r>
        <w:rPr>
          <w:rFonts w:hint="eastAsia" w:ascii="宋体" w:hAnsi="宋体" w:eastAsia="宋体" w:cs="宋体"/>
          <w:color w:val="auto"/>
          <w:kern w:val="2"/>
          <w:sz w:val="21"/>
          <w:szCs w:val="22"/>
          <w:highlight w:val="none"/>
          <w:lang w:val="en-US" w:eastAsia="zh-CN"/>
        </w:rPr>
        <w:t>保密措施</w:t>
      </w:r>
    </w:p>
    <w:p>
      <w:pPr>
        <w:pStyle w:val="19"/>
        <w:numPr>
          <w:ilvl w:val="0"/>
          <w:numId w:val="12"/>
        </w:numPr>
        <w:spacing w:beforeAutospacing="0" w:afterAutospacing="0" w:line="360" w:lineRule="auto"/>
        <w:ind w:firstLine="480"/>
        <w:jc w:val="both"/>
        <w:rPr>
          <w:rFonts w:cs="宋体"/>
          <w:sz w:val="21"/>
          <w:szCs w:val="21"/>
        </w:rPr>
      </w:pPr>
      <w:r>
        <w:rPr>
          <w:rFonts w:hint="eastAsia" w:cs="宋体"/>
          <w:sz w:val="21"/>
          <w:szCs w:val="21"/>
        </w:rPr>
        <w:t>本协议有效期内接收方</w:t>
      </w:r>
      <w:r>
        <w:rPr>
          <w:rFonts w:hint="eastAsia" w:ascii="宋体" w:hAnsi="宋体" w:eastAsia="宋体" w:cs="宋体"/>
          <w:color w:val="auto"/>
          <w:kern w:val="2"/>
          <w:sz w:val="21"/>
          <w:szCs w:val="22"/>
          <w:highlight w:val="none"/>
          <w:lang w:val="en-US" w:eastAsia="zh-CN"/>
        </w:rPr>
        <w:t>应对</w:t>
      </w:r>
      <w:r>
        <w:rPr>
          <w:rFonts w:hint="eastAsia" w:ascii="宋体" w:hAnsi="宋体" w:eastAsia="宋体" w:cs="宋体"/>
          <w:color w:val="auto"/>
          <w:kern w:val="2"/>
          <w:sz w:val="21"/>
          <w:szCs w:val="22"/>
          <w:highlight w:val="none"/>
        </w:rPr>
        <w:t>保密信息严格保密，未经</w:t>
      </w:r>
      <w:r>
        <w:rPr>
          <w:rFonts w:hint="eastAsia" w:cs="宋体"/>
          <w:sz w:val="21"/>
          <w:szCs w:val="21"/>
        </w:rPr>
        <w:t>披露方</w:t>
      </w:r>
      <w:r>
        <w:rPr>
          <w:rFonts w:hint="eastAsia" w:ascii="宋体" w:hAnsi="宋体" w:eastAsia="宋体" w:cs="宋体"/>
          <w:color w:val="auto"/>
          <w:kern w:val="2"/>
          <w:sz w:val="21"/>
          <w:szCs w:val="22"/>
          <w:highlight w:val="none"/>
        </w:rPr>
        <w:t>书面授权，</w:t>
      </w:r>
      <w:r>
        <w:rPr>
          <w:rFonts w:hint="eastAsia" w:cs="宋体"/>
          <w:sz w:val="21"/>
          <w:szCs w:val="21"/>
        </w:rPr>
        <w:t>接收方不得向</w:t>
      </w:r>
      <w:r>
        <w:rPr>
          <w:rFonts w:hint="eastAsia" w:ascii="宋体" w:hAnsi="宋体" w:eastAsia="宋体" w:cs="宋体"/>
          <w:color w:val="auto"/>
          <w:kern w:val="2"/>
          <w:sz w:val="21"/>
          <w:szCs w:val="22"/>
          <w:highlight w:val="none"/>
        </w:rPr>
        <w:t>保密</w:t>
      </w:r>
      <w:r>
        <w:rPr>
          <w:rFonts w:hint="eastAsia" w:cs="宋体"/>
          <w:sz w:val="21"/>
          <w:szCs w:val="21"/>
        </w:rPr>
        <w:t>义务主体以外的</w:t>
      </w:r>
      <w:r>
        <w:rPr>
          <w:rFonts w:hint="eastAsia" w:ascii="宋体" w:hAnsi="宋体" w:eastAsia="宋体" w:cs="宋体"/>
          <w:color w:val="auto"/>
          <w:kern w:val="2"/>
          <w:sz w:val="21"/>
          <w:szCs w:val="22"/>
          <w:highlight w:val="none"/>
        </w:rPr>
        <w:t>第三方披露、泄露、公开及传播</w:t>
      </w:r>
      <w:r>
        <w:rPr>
          <w:rFonts w:hint="eastAsia" w:cs="宋体"/>
          <w:sz w:val="21"/>
          <w:szCs w:val="21"/>
        </w:rPr>
        <w:t>保密信息。</w:t>
      </w:r>
    </w:p>
    <w:p>
      <w:pPr>
        <w:pStyle w:val="19"/>
        <w:numPr>
          <w:ilvl w:val="0"/>
          <w:numId w:val="12"/>
        </w:numPr>
        <w:spacing w:beforeAutospacing="0" w:afterAutospacing="0" w:line="360" w:lineRule="auto"/>
        <w:ind w:firstLine="480"/>
        <w:jc w:val="both"/>
        <w:rPr>
          <w:rFonts w:hint="eastAsia" w:ascii="宋体" w:hAnsi="宋体" w:eastAsia="宋体" w:cs="宋体"/>
          <w:color w:val="auto"/>
          <w:kern w:val="2"/>
          <w:sz w:val="21"/>
          <w:szCs w:val="22"/>
          <w:highlight w:val="none"/>
        </w:rPr>
      </w:pPr>
      <w:r>
        <w:rPr>
          <w:rFonts w:hint="eastAsia" w:cs="宋体"/>
          <w:sz w:val="21"/>
          <w:szCs w:val="21"/>
        </w:rPr>
        <w:t>接收方</w:t>
      </w:r>
      <w:r>
        <w:rPr>
          <w:rFonts w:hint="eastAsia" w:ascii="宋体" w:hAnsi="宋体" w:eastAsia="宋体" w:cs="宋体"/>
          <w:color w:val="auto"/>
          <w:kern w:val="2"/>
          <w:sz w:val="21"/>
          <w:szCs w:val="22"/>
          <w:highlight w:val="none"/>
          <w:lang w:val="en-US" w:eastAsia="zh-CN"/>
        </w:rPr>
        <w:t>应当严格控制知悉保密信息的人员范围，通常知悉保密信息的相关人员仅限于</w:t>
      </w:r>
      <w:r>
        <w:rPr>
          <w:rFonts w:hint="eastAsia" w:cs="宋体"/>
          <w:sz w:val="21"/>
          <w:szCs w:val="21"/>
        </w:rPr>
        <w:t>接收方</w:t>
      </w:r>
      <w:r>
        <w:rPr>
          <w:rFonts w:hint="eastAsia" w:ascii="宋体" w:hAnsi="宋体" w:eastAsia="宋体" w:cs="宋体"/>
          <w:color w:val="auto"/>
          <w:kern w:val="2"/>
          <w:sz w:val="21"/>
          <w:szCs w:val="22"/>
          <w:highlight w:val="none"/>
          <w:lang w:val="en-US" w:eastAsia="zh-CN"/>
        </w:rPr>
        <w:t>直接参与该项目的</w:t>
      </w:r>
      <w:r>
        <w:rPr>
          <w:rFonts w:hint="eastAsia" w:cs="宋体"/>
          <w:sz w:val="21"/>
          <w:szCs w:val="21"/>
        </w:rPr>
        <w:t>相关</w:t>
      </w:r>
      <w:r>
        <w:rPr>
          <w:rFonts w:hint="eastAsia" w:ascii="宋体" w:hAnsi="宋体" w:eastAsia="宋体" w:cs="宋体"/>
          <w:color w:val="auto"/>
          <w:kern w:val="2"/>
          <w:sz w:val="21"/>
          <w:szCs w:val="22"/>
          <w:highlight w:val="none"/>
        </w:rPr>
        <w:t>人员</w:t>
      </w:r>
      <w:r>
        <w:rPr>
          <w:rFonts w:hint="eastAsia" w:cs="宋体"/>
          <w:sz w:val="21"/>
          <w:szCs w:val="21"/>
        </w:rPr>
        <w:t>或机构，接收方</w:t>
      </w:r>
      <w:r>
        <w:rPr>
          <w:rFonts w:hint="eastAsia" w:ascii="宋体" w:hAnsi="宋体" w:eastAsia="宋体" w:cs="宋体"/>
          <w:color w:val="auto"/>
          <w:kern w:val="2"/>
          <w:sz w:val="21"/>
          <w:szCs w:val="22"/>
          <w:highlight w:val="none"/>
        </w:rPr>
        <w:t>应告知</w:t>
      </w:r>
      <w:r>
        <w:rPr>
          <w:rFonts w:hint="eastAsia" w:cs="宋体"/>
          <w:sz w:val="21"/>
          <w:szCs w:val="21"/>
        </w:rPr>
        <w:t>相关</w:t>
      </w:r>
      <w:r>
        <w:rPr>
          <w:rFonts w:hint="eastAsia" w:ascii="宋体" w:hAnsi="宋体" w:eastAsia="宋体" w:cs="宋体"/>
          <w:color w:val="auto"/>
          <w:kern w:val="2"/>
          <w:sz w:val="21"/>
          <w:szCs w:val="22"/>
          <w:highlight w:val="none"/>
        </w:rPr>
        <w:t>人员</w:t>
      </w:r>
      <w:r>
        <w:rPr>
          <w:rFonts w:hint="eastAsia" w:cs="宋体"/>
          <w:sz w:val="21"/>
          <w:szCs w:val="21"/>
        </w:rPr>
        <w:t>或机构</w:t>
      </w:r>
      <w:r>
        <w:rPr>
          <w:rFonts w:hint="eastAsia" w:ascii="宋体" w:hAnsi="宋体" w:eastAsia="宋体" w:cs="宋体"/>
          <w:color w:val="auto"/>
          <w:kern w:val="2"/>
          <w:sz w:val="21"/>
          <w:szCs w:val="22"/>
          <w:highlight w:val="none"/>
        </w:rPr>
        <w:t>本协议的内容以及要求其履行保密义务，并对上述人员的违反本协议的行为承担连带责任。</w:t>
      </w:r>
    </w:p>
    <w:p>
      <w:pPr>
        <w:pStyle w:val="19"/>
        <w:numPr>
          <w:ilvl w:val="0"/>
          <w:numId w:val="12"/>
        </w:numPr>
        <w:spacing w:beforeAutospacing="0" w:afterAutospacing="0" w:line="360" w:lineRule="auto"/>
        <w:ind w:firstLine="480"/>
        <w:jc w:val="both"/>
        <w:rPr>
          <w:rFonts w:hint="eastAsia" w:ascii="宋体" w:hAnsi="宋体" w:eastAsia="宋体" w:cs="宋体"/>
          <w:color w:val="auto"/>
          <w:kern w:val="2"/>
          <w:sz w:val="21"/>
          <w:szCs w:val="22"/>
          <w:highlight w:val="none"/>
        </w:rPr>
      </w:pPr>
      <w:r>
        <w:rPr>
          <w:rFonts w:hint="eastAsia" w:cs="宋体"/>
          <w:sz w:val="21"/>
          <w:szCs w:val="21"/>
        </w:rPr>
        <w:t>接收方</w:t>
      </w:r>
      <w:r>
        <w:rPr>
          <w:rFonts w:hint="eastAsia" w:ascii="宋体" w:hAnsi="宋体" w:eastAsia="宋体" w:cs="宋体"/>
          <w:color w:val="auto"/>
          <w:kern w:val="2"/>
          <w:sz w:val="21"/>
          <w:szCs w:val="22"/>
          <w:highlight w:val="none"/>
        </w:rPr>
        <w:t>丢失</w:t>
      </w:r>
      <w:r>
        <w:rPr>
          <w:rFonts w:hint="eastAsia" w:cs="宋体"/>
          <w:sz w:val="21"/>
          <w:szCs w:val="21"/>
        </w:rPr>
        <w:t>或不慎泄露披露方</w:t>
      </w:r>
      <w:r>
        <w:rPr>
          <w:rFonts w:hint="eastAsia" w:ascii="宋体" w:hAnsi="宋体" w:eastAsia="宋体" w:cs="宋体"/>
          <w:color w:val="auto"/>
          <w:kern w:val="2"/>
          <w:sz w:val="21"/>
          <w:szCs w:val="22"/>
          <w:highlight w:val="none"/>
        </w:rPr>
        <w:t>的保密信息</w:t>
      </w:r>
      <w:r>
        <w:rPr>
          <w:rFonts w:hint="eastAsia" w:ascii="宋体" w:hAnsi="宋体" w:eastAsia="宋体" w:cs="宋体"/>
          <w:color w:val="auto"/>
          <w:kern w:val="2"/>
          <w:sz w:val="21"/>
          <w:szCs w:val="22"/>
          <w:highlight w:val="none"/>
          <w:lang w:val="en-US" w:eastAsia="zh-CN"/>
        </w:rPr>
        <w:t>或存储有保密信息的载体</w:t>
      </w:r>
      <w:r>
        <w:rPr>
          <w:rFonts w:hint="eastAsia" w:ascii="宋体" w:hAnsi="宋体" w:eastAsia="宋体" w:cs="宋体"/>
          <w:color w:val="auto"/>
          <w:kern w:val="2"/>
          <w:sz w:val="21"/>
          <w:szCs w:val="22"/>
          <w:highlight w:val="none"/>
        </w:rPr>
        <w:t>的，应立即书面通知</w:t>
      </w:r>
      <w:r>
        <w:rPr>
          <w:rFonts w:hint="eastAsia" w:cs="宋体"/>
          <w:sz w:val="21"/>
          <w:szCs w:val="21"/>
        </w:rPr>
        <w:t>披露方</w:t>
      </w:r>
      <w:r>
        <w:rPr>
          <w:rFonts w:hint="eastAsia" w:ascii="宋体" w:hAnsi="宋体" w:eastAsia="宋体" w:cs="宋体"/>
          <w:color w:val="auto"/>
          <w:kern w:val="2"/>
          <w:sz w:val="21"/>
          <w:szCs w:val="22"/>
          <w:highlight w:val="none"/>
          <w:lang w:eastAsia="zh-CN"/>
        </w:rPr>
        <w:t>，</w:t>
      </w:r>
      <w:r>
        <w:rPr>
          <w:rFonts w:hint="eastAsia" w:ascii="宋体" w:hAnsi="宋体" w:eastAsia="宋体" w:cs="宋体"/>
          <w:color w:val="auto"/>
          <w:kern w:val="2"/>
          <w:sz w:val="21"/>
          <w:szCs w:val="22"/>
          <w:highlight w:val="none"/>
          <w:lang w:val="en-US" w:eastAsia="zh-CN"/>
        </w:rPr>
        <w:t>并第一时间</w:t>
      </w:r>
      <w:r>
        <w:rPr>
          <w:rFonts w:hint="eastAsia" w:ascii="宋体" w:hAnsi="宋体" w:eastAsia="宋体" w:cs="宋体"/>
          <w:color w:val="auto"/>
          <w:kern w:val="2"/>
          <w:sz w:val="21"/>
          <w:szCs w:val="22"/>
          <w:highlight w:val="none"/>
        </w:rPr>
        <w:t>采取补救措施。</w:t>
      </w:r>
      <w:r>
        <w:rPr>
          <w:rFonts w:hint="eastAsia" w:cs="宋体"/>
          <w:sz w:val="21"/>
          <w:szCs w:val="21"/>
        </w:rPr>
        <w:t>接收方</w:t>
      </w:r>
      <w:r>
        <w:rPr>
          <w:rFonts w:hint="eastAsia" w:ascii="宋体" w:hAnsi="宋体" w:eastAsia="宋体" w:cs="宋体"/>
          <w:color w:val="auto"/>
          <w:kern w:val="2"/>
          <w:sz w:val="21"/>
          <w:szCs w:val="22"/>
          <w:highlight w:val="none"/>
        </w:rPr>
        <w:t>承担一切因其丢失</w:t>
      </w:r>
      <w:r>
        <w:rPr>
          <w:rFonts w:hint="eastAsia" w:cs="宋体"/>
          <w:sz w:val="21"/>
          <w:szCs w:val="21"/>
        </w:rPr>
        <w:t>或泄露</w:t>
      </w:r>
      <w:r>
        <w:rPr>
          <w:rFonts w:hint="eastAsia" w:ascii="宋体" w:hAnsi="宋体" w:eastAsia="宋体" w:cs="宋体"/>
          <w:color w:val="auto"/>
          <w:kern w:val="2"/>
          <w:sz w:val="21"/>
          <w:szCs w:val="22"/>
          <w:highlight w:val="none"/>
        </w:rPr>
        <w:t>保密信息而给</w:t>
      </w:r>
      <w:r>
        <w:rPr>
          <w:rFonts w:hint="eastAsia" w:cs="宋体"/>
          <w:sz w:val="21"/>
          <w:szCs w:val="21"/>
        </w:rPr>
        <w:t>披露方</w:t>
      </w:r>
      <w:r>
        <w:rPr>
          <w:rFonts w:hint="eastAsia" w:ascii="宋体" w:hAnsi="宋体" w:eastAsia="宋体" w:cs="宋体"/>
          <w:color w:val="auto"/>
          <w:kern w:val="2"/>
          <w:sz w:val="21"/>
          <w:szCs w:val="22"/>
          <w:highlight w:val="none"/>
        </w:rPr>
        <w:t>带来的损失</w:t>
      </w:r>
      <w:r>
        <w:rPr>
          <w:rFonts w:hint="eastAsia" w:ascii="宋体" w:hAnsi="宋体" w:eastAsia="宋体" w:cs="宋体"/>
          <w:color w:val="auto"/>
          <w:kern w:val="2"/>
          <w:sz w:val="21"/>
          <w:szCs w:val="22"/>
          <w:highlight w:val="none"/>
          <w:lang w:eastAsia="zh-CN"/>
        </w:rPr>
        <w:t>，</w:t>
      </w:r>
      <w:r>
        <w:rPr>
          <w:rFonts w:hint="eastAsia" w:ascii="宋体" w:hAnsi="宋体" w:eastAsia="宋体" w:cs="宋体"/>
          <w:color w:val="auto"/>
          <w:kern w:val="2"/>
          <w:sz w:val="21"/>
          <w:szCs w:val="22"/>
          <w:highlight w:val="none"/>
          <w:lang w:val="en-US" w:eastAsia="zh-CN"/>
        </w:rPr>
        <w:t>包括但不限于保密信息公开给</w:t>
      </w:r>
      <w:r>
        <w:rPr>
          <w:rFonts w:hint="eastAsia" w:cs="宋体"/>
          <w:sz w:val="21"/>
          <w:szCs w:val="21"/>
        </w:rPr>
        <w:t>披露方</w:t>
      </w:r>
      <w:r>
        <w:rPr>
          <w:rFonts w:hint="eastAsia" w:ascii="宋体" w:hAnsi="宋体" w:eastAsia="宋体" w:cs="宋体"/>
          <w:color w:val="auto"/>
          <w:kern w:val="2"/>
          <w:sz w:val="21"/>
          <w:szCs w:val="22"/>
          <w:highlight w:val="none"/>
          <w:lang w:val="en-US" w:eastAsia="zh-CN"/>
        </w:rPr>
        <w:t>造成的实际损失和预期利益损失，还包括</w:t>
      </w:r>
      <w:r>
        <w:rPr>
          <w:rFonts w:hint="eastAsia" w:cs="宋体"/>
          <w:sz w:val="21"/>
          <w:szCs w:val="21"/>
        </w:rPr>
        <w:t>披露方为</w:t>
      </w:r>
      <w:r>
        <w:rPr>
          <w:rFonts w:hint="eastAsia" w:ascii="宋体" w:hAnsi="宋体" w:eastAsia="宋体" w:cs="宋体"/>
          <w:color w:val="auto"/>
          <w:kern w:val="2"/>
          <w:sz w:val="21"/>
          <w:szCs w:val="22"/>
          <w:highlight w:val="none"/>
          <w:lang w:val="en-US" w:eastAsia="zh-CN"/>
        </w:rPr>
        <w:t>补救信息丢失所产生的全部费用</w:t>
      </w:r>
      <w:r>
        <w:rPr>
          <w:rFonts w:hint="eastAsia" w:ascii="宋体" w:hAnsi="宋体" w:eastAsia="宋体" w:cs="宋体"/>
          <w:color w:val="auto"/>
          <w:kern w:val="2"/>
          <w:sz w:val="21"/>
          <w:szCs w:val="22"/>
          <w:highlight w:val="none"/>
        </w:rPr>
        <w:t>。</w:t>
      </w:r>
    </w:p>
    <w:p>
      <w:pPr>
        <w:pStyle w:val="19"/>
        <w:numPr>
          <w:ilvl w:val="0"/>
          <w:numId w:val="12"/>
        </w:numPr>
        <w:spacing w:beforeAutospacing="0" w:afterAutospacing="0" w:line="360" w:lineRule="auto"/>
        <w:ind w:firstLine="480"/>
        <w:jc w:val="both"/>
        <w:rPr>
          <w:rFonts w:hint="eastAsia" w:ascii="宋体" w:hAnsi="宋体" w:eastAsia="宋体" w:cs="宋体"/>
          <w:color w:val="auto"/>
          <w:kern w:val="2"/>
          <w:sz w:val="21"/>
          <w:szCs w:val="22"/>
          <w:highlight w:val="none"/>
          <w:lang w:eastAsia="zh-CN"/>
        </w:rPr>
      </w:pPr>
      <w:r>
        <w:rPr>
          <w:rFonts w:hint="eastAsia" w:cs="宋体"/>
          <w:sz w:val="21"/>
          <w:szCs w:val="21"/>
        </w:rPr>
        <w:t>披露方</w:t>
      </w:r>
      <w:r>
        <w:rPr>
          <w:rFonts w:hint="eastAsia" w:ascii="宋体" w:hAnsi="宋体" w:eastAsia="宋体" w:cs="宋体"/>
          <w:color w:val="auto"/>
          <w:kern w:val="2"/>
          <w:sz w:val="21"/>
          <w:szCs w:val="22"/>
          <w:highlight w:val="none"/>
        </w:rPr>
        <w:t>提供的保密信息，仅可用于</w:t>
      </w:r>
      <w:r>
        <w:rPr>
          <w:rFonts w:hint="eastAsia" w:cs="宋体"/>
          <w:sz w:val="21"/>
          <w:szCs w:val="21"/>
        </w:rPr>
        <w:t>披露方与接收方</w:t>
      </w:r>
      <w:r>
        <w:rPr>
          <w:rFonts w:hint="eastAsia" w:ascii="宋体" w:hAnsi="宋体" w:eastAsia="宋体" w:cs="宋体"/>
          <w:color w:val="auto"/>
          <w:kern w:val="2"/>
          <w:sz w:val="21"/>
          <w:szCs w:val="22"/>
          <w:highlight w:val="none"/>
        </w:rPr>
        <w:t>之间的交易与合作，未经</w:t>
      </w:r>
      <w:r>
        <w:rPr>
          <w:rFonts w:hint="eastAsia" w:cs="宋体"/>
          <w:sz w:val="21"/>
          <w:szCs w:val="21"/>
        </w:rPr>
        <w:t>披露方</w:t>
      </w:r>
      <w:r>
        <w:rPr>
          <w:rFonts w:hint="eastAsia" w:ascii="宋体" w:hAnsi="宋体" w:eastAsia="宋体" w:cs="宋体"/>
          <w:color w:val="auto"/>
          <w:kern w:val="2"/>
          <w:sz w:val="21"/>
          <w:szCs w:val="22"/>
          <w:highlight w:val="none"/>
        </w:rPr>
        <w:t>书面同意，</w:t>
      </w:r>
      <w:r>
        <w:rPr>
          <w:rFonts w:hint="eastAsia" w:cs="宋体"/>
          <w:sz w:val="21"/>
          <w:szCs w:val="21"/>
        </w:rPr>
        <w:t>接收方</w:t>
      </w:r>
      <w:r>
        <w:rPr>
          <w:rFonts w:hint="eastAsia" w:ascii="宋体" w:hAnsi="宋体" w:eastAsia="宋体" w:cs="宋体"/>
          <w:color w:val="auto"/>
          <w:kern w:val="2"/>
          <w:sz w:val="21"/>
          <w:szCs w:val="22"/>
          <w:highlight w:val="none"/>
        </w:rPr>
        <w:t>不得作其他用途。</w:t>
      </w:r>
    </w:p>
    <w:p>
      <w:pPr>
        <w:pStyle w:val="19"/>
        <w:numPr>
          <w:ilvl w:val="0"/>
          <w:numId w:val="12"/>
        </w:numPr>
        <w:spacing w:beforeAutospacing="0" w:afterAutospacing="0" w:line="360" w:lineRule="auto"/>
        <w:ind w:firstLine="480"/>
        <w:jc w:val="both"/>
        <w:rPr>
          <w:rFonts w:hint="eastAsia" w:ascii="宋体" w:hAnsi="宋体" w:eastAsia="宋体" w:cs="宋体"/>
          <w:color w:val="auto"/>
          <w:kern w:val="2"/>
          <w:sz w:val="21"/>
          <w:szCs w:val="22"/>
          <w:highlight w:val="none"/>
        </w:rPr>
      </w:pPr>
      <w:r>
        <w:rPr>
          <w:rFonts w:hint="eastAsia" w:cs="宋体"/>
          <w:sz w:val="21"/>
          <w:szCs w:val="21"/>
        </w:rPr>
        <w:t>接收方</w:t>
      </w:r>
      <w:r>
        <w:rPr>
          <w:rFonts w:hint="eastAsia" w:ascii="宋体" w:hAnsi="宋体" w:eastAsia="宋体" w:cs="宋体"/>
          <w:color w:val="auto"/>
          <w:kern w:val="2"/>
          <w:sz w:val="21"/>
          <w:szCs w:val="22"/>
          <w:highlight w:val="none"/>
          <w:lang w:val="en-US" w:eastAsia="zh-CN"/>
        </w:rPr>
        <w:t>未经</w:t>
      </w:r>
      <w:r>
        <w:rPr>
          <w:rFonts w:hint="eastAsia" w:cs="宋体"/>
          <w:sz w:val="21"/>
          <w:szCs w:val="21"/>
        </w:rPr>
        <w:t>披露方</w:t>
      </w:r>
      <w:r>
        <w:rPr>
          <w:rFonts w:hint="eastAsia" w:ascii="宋体" w:hAnsi="宋体" w:eastAsia="宋体" w:cs="宋体"/>
          <w:color w:val="auto"/>
          <w:kern w:val="2"/>
          <w:sz w:val="21"/>
          <w:szCs w:val="22"/>
          <w:highlight w:val="none"/>
          <w:lang w:val="en-US" w:eastAsia="zh-CN"/>
        </w:rPr>
        <w:t>书面同意不得擅自拷贝、复制保密信息，</w:t>
      </w:r>
      <w:r>
        <w:rPr>
          <w:rFonts w:hint="eastAsia" w:cs="宋体"/>
          <w:sz w:val="21"/>
          <w:szCs w:val="21"/>
        </w:rPr>
        <w:t>接收方</w:t>
      </w:r>
      <w:r>
        <w:rPr>
          <w:rFonts w:hint="eastAsia" w:ascii="宋体" w:hAnsi="宋体" w:eastAsia="宋体" w:cs="宋体"/>
          <w:color w:val="auto"/>
          <w:kern w:val="2"/>
          <w:sz w:val="21"/>
          <w:szCs w:val="22"/>
          <w:highlight w:val="none"/>
          <w:lang w:val="en-US" w:eastAsia="zh-CN"/>
        </w:rPr>
        <w:t>相关合同义务履行完毕后</w:t>
      </w:r>
      <w:r>
        <w:rPr>
          <w:rFonts w:hint="eastAsia" w:ascii="宋体" w:hAnsi="宋体" w:eastAsia="宋体" w:cs="宋体"/>
          <w:color w:val="auto"/>
          <w:kern w:val="2"/>
          <w:sz w:val="21"/>
          <w:szCs w:val="22"/>
          <w:highlight w:val="none"/>
        </w:rPr>
        <w:t>，应主动将记录有保密信息的载体及其复制品返还</w:t>
      </w:r>
      <w:r>
        <w:rPr>
          <w:rFonts w:hint="eastAsia" w:ascii="宋体" w:hAnsi="宋体" w:eastAsia="宋体" w:cs="宋体"/>
          <w:color w:val="auto"/>
          <w:kern w:val="2"/>
          <w:sz w:val="21"/>
          <w:szCs w:val="22"/>
          <w:highlight w:val="none"/>
          <w:lang w:eastAsia="zh-CN"/>
        </w:rPr>
        <w:t>，</w:t>
      </w:r>
      <w:r>
        <w:rPr>
          <w:rFonts w:hint="eastAsia" w:ascii="宋体" w:hAnsi="宋体" w:eastAsia="宋体" w:cs="宋体"/>
          <w:color w:val="auto"/>
          <w:kern w:val="2"/>
          <w:sz w:val="21"/>
          <w:szCs w:val="22"/>
          <w:highlight w:val="none"/>
          <w:lang w:val="en-US" w:eastAsia="zh-CN"/>
        </w:rPr>
        <w:t>不得擅自销毁或处理</w:t>
      </w:r>
      <w:r>
        <w:rPr>
          <w:rFonts w:hint="eastAsia" w:ascii="宋体" w:hAnsi="宋体" w:eastAsia="宋体" w:cs="宋体"/>
          <w:color w:val="auto"/>
          <w:kern w:val="2"/>
          <w:sz w:val="21"/>
          <w:szCs w:val="22"/>
          <w:highlight w:val="none"/>
        </w:rPr>
        <w:t>，如后续因</w:t>
      </w:r>
      <w:r>
        <w:rPr>
          <w:rFonts w:hint="eastAsia" w:cs="宋体"/>
          <w:sz w:val="21"/>
          <w:szCs w:val="21"/>
        </w:rPr>
        <w:t>接收方</w:t>
      </w:r>
      <w:r>
        <w:rPr>
          <w:rFonts w:hint="eastAsia" w:ascii="宋体" w:hAnsi="宋体" w:eastAsia="宋体" w:cs="宋体"/>
          <w:color w:val="auto"/>
          <w:kern w:val="2"/>
          <w:sz w:val="21"/>
          <w:szCs w:val="22"/>
          <w:highlight w:val="none"/>
        </w:rPr>
        <w:t>违反本条款约定给</w:t>
      </w:r>
      <w:r>
        <w:rPr>
          <w:rFonts w:hint="eastAsia" w:cs="宋体"/>
          <w:sz w:val="21"/>
          <w:szCs w:val="21"/>
        </w:rPr>
        <w:t>披露方</w:t>
      </w:r>
      <w:r>
        <w:rPr>
          <w:rFonts w:hint="eastAsia" w:ascii="宋体" w:hAnsi="宋体" w:eastAsia="宋体" w:cs="宋体"/>
          <w:color w:val="auto"/>
          <w:kern w:val="2"/>
          <w:sz w:val="21"/>
          <w:szCs w:val="22"/>
          <w:highlight w:val="none"/>
        </w:rPr>
        <w:t>造成的损失</w:t>
      </w:r>
      <w:r>
        <w:rPr>
          <w:rFonts w:hint="eastAsia" w:cs="宋体"/>
          <w:sz w:val="21"/>
          <w:szCs w:val="21"/>
        </w:rPr>
        <w:t>接收方</w:t>
      </w:r>
      <w:r>
        <w:rPr>
          <w:rFonts w:hint="eastAsia" w:ascii="宋体" w:hAnsi="宋体" w:eastAsia="宋体" w:cs="宋体"/>
          <w:color w:val="auto"/>
          <w:kern w:val="2"/>
          <w:sz w:val="21"/>
          <w:szCs w:val="22"/>
          <w:highlight w:val="none"/>
        </w:rPr>
        <w:t>应当赔偿。</w:t>
      </w:r>
    </w:p>
    <w:p>
      <w:pPr>
        <w:pStyle w:val="19"/>
        <w:numPr>
          <w:ilvl w:val="0"/>
          <w:numId w:val="12"/>
        </w:numPr>
        <w:spacing w:beforeAutospacing="0" w:afterAutospacing="0" w:line="360" w:lineRule="auto"/>
        <w:ind w:firstLine="480"/>
        <w:jc w:val="both"/>
        <w:rPr>
          <w:rFonts w:hint="eastAsia" w:ascii="宋体" w:hAnsi="宋体" w:eastAsia="宋体" w:cs="宋体"/>
          <w:color w:val="auto"/>
          <w:kern w:val="2"/>
          <w:sz w:val="21"/>
          <w:szCs w:val="22"/>
          <w:highlight w:val="none"/>
        </w:rPr>
      </w:pPr>
      <w:r>
        <w:rPr>
          <w:rFonts w:hint="eastAsia" w:cs="宋体"/>
          <w:sz w:val="21"/>
          <w:szCs w:val="21"/>
        </w:rPr>
        <w:t>接收方</w:t>
      </w:r>
      <w:r>
        <w:rPr>
          <w:rFonts w:hint="eastAsia" w:ascii="宋体" w:hAnsi="宋体" w:eastAsia="宋体" w:cs="宋体"/>
          <w:color w:val="auto"/>
          <w:kern w:val="2"/>
          <w:sz w:val="21"/>
          <w:szCs w:val="22"/>
          <w:highlight w:val="none"/>
          <w:lang w:val="en-US" w:eastAsia="zh-CN"/>
        </w:rPr>
        <w:t>确认</w:t>
      </w:r>
      <w:r>
        <w:rPr>
          <w:rFonts w:hint="eastAsia" w:ascii="宋体" w:hAnsi="宋体" w:eastAsia="宋体" w:cs="宋体"/>
          <w:color w:val="auto"/>
          <w:kern w:val="2"/>
          <w:sz w:val="21"/>
          <w:szCs w:val="22"/>
          <w:highlight w:val="none"/>
        </w:rPr>
        <w:t>，</w:t>
      </w:r>
      <w:r>
        <w:rPr>
          <w:rFonts w:hint="eastAsia" w:cs="宋体"/>
          <w:sz w:val="21"/>
          <w:szCs w:val="21"/>
        </w:rPr>
        <w:t>披露方</w:t>
      </w:r>
      <w:r>
        <w:rPr>
          <w:rFonts w:hint="eastAsia" w:ascii="宋体" w:hAnsi="宋体" w:eastAsia="宋体" w:cs="宋体"/>
          <w:color w:val="auto"/>
          <w:kern w:val="2"/>
          <w:sz w:val="21"/>
          <w:szCs w:val="22"/>
          <w:highlight w:val="none"/>
        </w:rPr>
        <w:t>披露</w:t>
      </w:r>
      <w:r>
        <w:rPr>
          <w:rFonts w:hint="eastAsia" w:ascii="宋体" w:hAnsi="宋体" w:eastAsia="宋体" w:cs="宋体"/>
          <w:color w:val="auto"/>
          <w:kern w:val="2"/>
          <w:sz w:val="21"/>
          <w:szCs w:val="22"/>
          <w:highlight w:val="none"/>
          <w:lang w:val="en-US" w:eastAsia="zh-CN"/>
        </w:rPr>
        <w:t>的</w:t>
      </w:r>
      <w:r>
        <w:rPr>
          <w:rFonts w:hint="eastAsia" w:ascii="宋体" w:hAnsi="宋体" w:eastAsia="宋体" w:cs="宋体"/>
          <w:color w:val="auto"/>
          <w:kern w:val="2"/>
          <w:sz w:val="21"/>
          <w:szCs w:val="22"/>
          <w:highlight w:val="none"/>
        </w:rPr>
        <w:t>任何保密信息并不意味着授予</w:t>
      </w:r>
      <w:r>
        <w:rPr>
          <w:rFonts w:hint="eastAsia" w:cs="宋体"/>
          <w:sz w:val="21"/>
          <w:szCs w:val="21"/>
        </w:rPr>
        <w:t>接收方</w:t>
      </w:r>
      <w:r>
        <w:rPr>
          <w:rFonts w:hint="eastAsia" w:ascii="宋体" w:hAnsi="宋体" w:eastAsia="宋体" w:cs="宋体"/>
          <w:color w:val="auto"/>
          <w:kern w:val="2"/>
          <w:sz w:val="21"/>
          <w:szCs w:val="22"/>
          <w:highlight w:val="none"/>
        </w:rPr>
        <w:t>任何相关的许可, 也没有授予</w:t>
      </w:r>
      <w:r>
        <w:rPr>
          <w:rFonts w:hint="eastAsia" w:cs="宋体"/>
          <w:sz w:val="21"/>
          <w:szCs w:val="21"/>
        </w:rPr>
        <w:t>接收方</w:t>
      </w:r>
      <w:r>
        <w:rPr>
          <w:rFonts w:hint="eastAsia" w:ascii="宋体" w:hAnsi="宋体" w:eastAsia="宋体" w:cs="宋体"/>
          <w:color w:val="auto"/>
          <w:kern w:val="2"/>
          <w:sz w:val="21"/>
          <w:szCs w:val="22"/>
          <w:highlight w:val="none"/>
        </w:rPr>
        <w:t>与保密信息的有关的专利权、版权及其他授予者现在或将来拥有或控制的权利，且</w:t>
      </w:r>
      <w:r>
        <w:rPr>
          <w:rFonts w:hint="eastAsia" w:cs="宋体"/>
          <w:sz w:val="21"/>
          <w:szCs w:val="21"/>
        </w:rPr>
        <w:t>披露方</w:t>
      </w:r>
      <w:r>
        <w:rPr>
          <w:rFonts w:hint="eastAsia" w:ascii="宋体" w:hAnsi="宋体" w:eastAsia="宋体" w:cs="宋体"/>
          <w:color w:val="auto"/>
          <w:kern w:val="2"/>
          <w:sz w:val="21"/>
          <w:szCs w:val="22"/>
          <w:highlight w:val="none"/>
        </w:rPr>
        <w:t>对其提供的保密信息的准确性、完整性、充分性、商用性、特定目的适用性等</w:t>
      </w:r>
      <w:r>
        <w:rPr>
          <w:rFonts w:hint="eastAsia" w:ascii="宋体" w:hAnsi="宋体" w:eastAsia="宋体" w:cs="宋体"/>
          <w:color w:val="auto"/>
          <w:kern w:val="2"/>
          <w:sz w:val="21"/>
          <w:szCs w:val="22"/>
          <w:highlight w:val="none"/>
          <w:lang w:eastAsia="zh-CN"/>
        </w:rPr>
        <w:t>未做</w:t>
      </w:r>
      <w:r>
        <w:rPr>
          <w:rFonts w:hint="eastAsia" w:ascii="宋体" w:hAnsi="宋体" w:eastAsia="宋体" w:cs="宋体"/>
          <w:color w:val="auto"/>
          <w:kern w:val="2"/>
          <w:sz w:val="21"/>
          <w:szCs w:val="22"/>
          <w:highlight w:val="none"/>
        </w:rPr>
        <w:t>任何明示、默示的保证，也不承担任何保证责任。</w:t>
      </w:r>
    </w:p>
    <w:p>
      <w:pPr>
        <w:pStyle w:val="19"/>
        <w:numPr>
          <w:ilvl w:val="-1"/>
          <w:numId w:val="0"/>
        </w:numPr>
        <w:spacing w:beforeAutospacing="0" w:afterAutospacing="0" w:line="360" w:lineRule="auto"/>
        <w:ind w:firstLine="422" w:firstLineChars="200"/>
        <w:jc w:val="both"/>
        <w:outlineLvl w:val="2"/>
        <w:rPr>
          <w:rFonts w:hint="eastAsia" w:ascii="宋体" w:hAnsi="宋体" w:eastAsia="宋体" w:cs="宋体"/>
          <w:color w:val="auto"/>
          <w:kern w:val="2"/>
          <w:sz w:val="21"/>
          <w:szCs w:val="22"/>
          <w:highlight w:val="none"/>
        </w:rPr>
      </w:pPr>
      <w:r>
        <w:rPr>
          <w:rFonts w:hint="eastAsia" w:cs="宋体"/>
          <w:b/>
          <w:bCs/>
          <w:sz w:val="21"/>
          <w:szCs w:val="21"/>
        </w:rPr>
        <w:t>四</w:t>
      </w:r>
      <w:r>
        <w:rPr>
          <w:rFonts w:hint="eastAsia" w:ascii="宋体" w:hAnsi="宋体" w:eastAsia="宋体" w:cs="宋体"/>
          <w:color w:val="auto"/>
          <w:kern w:val="2"/>
          <w:sz w:val="21"/>
          <w:szCs w:val="22"/>
          <w:highlight w:val="none"/>
          <w:lang w:val="en-US" w:eastAsia="zh-CN"/>
        </w:rPr>
        <w:t>、违约责任</w:t>
      </w:r>
    </w:p>
    <w:p>
      <w:pPr>
        <w:pStyle w:val="19"/>
        <w:spacing w:beforeAutospacing="0" w:afterAutospacing="0" w:line="360" w:lineRule="auto"/>
        <w:ind w:firstLine="480"/>
        <w:jc w:val="both"/>
        <w:rPr>
          <w:rFonts w:hint="eastAsia" w:ascii="宋体" w:hAnsi="宋体" w:eastAsia="宋体" w:cs="宋体"/>
          <w:color w:val="auto"/>
          <w:kern w:val="2"/>
          <w:sz w:val="21"/>
          <w:szCs w:val="22"/>
          <w:highlight w:val="none"/>
        </w:rPr>
      </w:pPr>
      <w:r>
        <w:rPr>
          <w:rFonts w:hint="eastAsia" w:ascii="宋体" w:hAnsi="宋体" w:eastAsia="宋体" w:cs="宋体"/>
          <w:color w:val="auto"/>
          <w:kern w:val="2"/>
          <w:sz w:val="21"/>
          <w:szCs w:val="22"/>
          <w:highlight w:val="none"/>
          <w:lang w:val="en-US" w:eastAsia="zh-CN"/>
        </w:rPr>
        <w:t>1.</w:t>
      </w:r>
      <w:r>
        <w:rPr>
          <w:rFonts w:hint="eastAsia" w:ascii="宋体" w:hAnsi="宋体" w:eastAsia="宋体" w:cs="宋体"/>
          <w:color w:val="auto"/>
          <w:kern w:val="2"/>
          <w:sz w:val="21"/>
          <w:szCs w:val="22"/>
          <w:highlight w:val="none"/>
        </w:rPr>
        <w:t>若</w:t>
      </w:r>
      <w:r>
        <w:rPr>
          <w:rFonts w:hint="eastAsia" w:cs="宋体"/>
          <w:sz w:val="21"/>
          <w:szCs w:val="21"/>
        </w:rPr>
        <w:t>接收方未能</w:t>
      </w:r>
      <w:r>
        <w:rPr>
          <w:rFonts w:hint="eastAsia" w:ascii="宋体" w:hAnsi="宋体" w:eastAsia="宋体" w:cs="宋体"/>
          <w:color w:val="auto"/>
          <w:kern w:val="2"/>
          <w:sz w:val="21"/>
          <w:szCs w:val="22"/>
          <w:highlight w:val="none"/>
        </w:rPr>
        <w:t>履行其在本协议项下的部分或全部义务或责任，其应被视为违反了本协议，并应对</w:t>
      </w:r>
      <w:r>
        <w:rPr>
          <w:rFonts w:hint="eastAsia" w:cs="宋体"/>
          <w:sz w:val="21"/>
          <w:szCs w:val="21"/>
        </w:rPr>
        <w:t>披露方</w:t>
      </w:r>
      <w:r>
        <w:rPr>
          <w:rFonts w:hint="eastAsia" w:ascii="宋体" w:hAnsi="宋体" w:eastAsia="宋体" w:cs="宋体"/>
          <w:color w:val="auto"/>
          <w:kern w:val="2"/>
          <w:sz w:val="21"/>
          <w:szCs w:val="22"/>
          <w:highlight w:val="none"/>
        </w:rPr>
        <w:t>所遭受或引致的损失承担赔偿责任。</w:t>
      </w:r>
    </w:p>
    <w:p>
      <w:pPr>
        <w:pStyle w:val="19"/>
        <w:numPr>
          <w:ilvl w:val="0"/>
          <w:numId w:val="13"/>
        </w:numPr>
        <w:spacing w:beforeAutospacing="0" w:afterAutospacing="0" w:line="360" w:lineRule="auto"/>
        <w:ind w:firstLine="480"/>
        <w:jc w:val="both"/>
        <w:rPr>
          <w:rFonts w:cs="宋体"/>
          <w:sz w:val="21"/>
          <w:szCs w:val="21"/>
        </w:rPr>
      </w:pPr>
      <w:r>
        <w:rPr>
          <w:rFonts w:hint="eastAsia" w:ascii="宋体" w:hAnsi="宋体" w:eastAsia="宋体" w:cs="宋体"/>
          <w:color w:val="auto"/>
          <w:kern w:val="2"/>
          <w:sz w:val="21"/>
          <w:szCs w:val="22"/>
          <w:highlight w:val="none"/>
        </w:rPr>
        <w:t>若</w:t>
      </w:r>
      <w:r>
        <w:rPr>
          <w:rFonts w:hint="eastAsia" w:cs="宋体"/>
          <w:sz w:val="21"/>
          <w:szCs w:val="21"/>
        </w:rPr>
        <w:t>接收方及接收方</w:t>
      </w:r>
      <w:r>
        <w:rPr>
          <w:rFonts w:hint="eastAsia" w:ascii="宋体" w:hAnsi="宋体" w:eastAsia="宋体" w:cs="宋体"/>
          <w:color w:val="auto"/>
          <w:kern w:val="2"/>
          <w:sz w:val="21"/>
          <w:szCs w:val="22"/>
          <w:highlight w:val="none"/>
          <w:lang w:val="en-US" w:eastAsia="zh-CN"/>
        </w:rPr>
        <w:t>人员</w:t>
      </w:r>
      <w:r>
        <w:rPr>
          <w:rFonts w:hint="eastAsia" w:ascii="宋体" w:hAnsi="宋体" w:eastAsia="宋体" w:cs="宋体"/>
          <w:color w:val="auto"/>
          <w:kern w:val="2"/>
          <w:sz w:val="21"/>
          <w:szCs w:val="22"/>
          <w:highlight w:val="none"/>
        </w:rPr>
        <w:t>违反本协议约定义务，无论故意或过失，应当立即停止侵害，并及时采取一切必要措施防止保密信息的扩散，尽最大可能消除影响或减少损失</w:t>
      </w:r>
      <w:r>
        <w:rPr>
          <w:rFonts w:hint="eastAsia" w:cs="宋体"/>
          <w:sz w:val="21"/>
          <w:szCs w:val="21"/>
        </w:rPr>
        <w:t>。</w:t>
      </w:r>
    </w:p>
    <w:p>
      <w:pPr>
        <w:pStyle w:val="19"/>
        <w:numPr>
          <w:ilvl w:val="0"/>
          <w:numId w:val="13"/>
        </w:numPr>
        <w:spacing w:beforeAutospacing="0" w:afterAutospacing="0" w:line="360" w:lineRule="auto"/>
        <w:ind w:firstLine="480"/>
        <w:jc w:val="both"/>
        <w:rPr>
          <w:rFonts w:hint="eastAsia" w:ascii="宋体" w:hAnsi="宋体" w:eastAsia="宋体" w:cs="宋体"/>
          <w:color w:val="auto"/>
          <w:kern w:val="2"/>
          <w:sz w:val="21"/>
          <w:szCs w:val="22"/>
          <w:highlight w:val="none"/>
        </w:rPr>
      </w:pPr>
      <w:r>
        <w:rPr>
          <w:rFonts w:hint="eastAsia" w:cs="宋体"/>
          <w:sz w:val="21"/>
          <w:szCs w:val="21"/>
        </w:rPr>
        <w:t>接收方违反本协议约定的，接收方应向披露方承担【10】万元的违约责任，</w:t>
      </w:r>
      <w:r>
        <w:rPr>
          <w:rFonts w:hint="eastAsia" w:ascii="宋体" w:hAnsi="宋体" w:eastAsia="宋体" w:cs="宋体"/>
          <w:color w:val="auto"/>
          <w:kern w:val="2"/>
          <w:sz w:val="21"/>
          <w:szCs w:val="22"/>
          <w:highlight w:val="none"/>
        </w:rPr>
        <w:t>违约金不足以弥补</w:t>
      </w:r>
      <w:r>
        <w:rPr>
          <w:rFonts w:hint="eastAsia" w:cs="宋体"/>
          <w:sz w:val="21"/>
          <w:szCs w:val="21"/>
        </w:rPr>
        <w:t>披露方</w:t>
      </w:r>
      <w:r>
        <w:rPr>
          <w:rFonts w:hint="eastAsia" w:ascii="宋体" w:hAnsi="宋体" w:eastAsia="宋体" w:cs="宋体"/>
          <w:color w:val="auto"/>
          <w:kern w:val="2"/>
          <w:sz w:val="21"/>
          <w:szCs w:val="22"/>
          <w:highlight w:val="none"/>
        </w:rPr>
        <w:t>遭受的损失（包括直接损失及预期利益损失）的，</w:t>
      </w:r>
      <w:r>
        <w:rPr>
          <w:rFonts w:hint="eastAsia" w:cs="宋体"/>
          <w:sz w:val="21"/>
          <w:szCs w:val="21"/>
        </w:rPr>
        <w:t>接收方</w:t>
      </w:r>
      <w:r>
        <w:rPr>
          <w:rFonts w:hint="eastAsia" w:ascii="宋体" w:hAnsi="宋体" w:eastAsia="宋体" w:cs="宋体"/>
          <w:color w:val="auto"/>
          <w:kern w:val="2"/>
          <w:sz w:val="21"/>
          <w:szCs w:val="22"/>
          <w:highlight w:val="none"/>
        </w:rPr>
        <w:t>应当予以补足。</w:t>
      </w:r>
    </w:p>
    <w:p>
      <w:pPr>
        <w:pStyle w:val="19"/>
        <w:numPr>
          <w:ilvl w:val="0"/>
          <w:numId w:val="13"/>
        </w:numPr>
        <w:spacing w:beforeAutospacing="0" w:afterAutospacing="0" w:line="360" w:lineRule="auto"/>
        <w:ind w:firstLine="480"/>
        <w:jc w:val="both"/>
        <w:rPr>
          <w:rFonts w:hint="eastAsia" w:ascii="宋体" w:hAnsi="宋体" w:eastAsia="宋体" w:cs="宋体"/>
          <w:color w:val="auto"/>
          <w:kern w:val="2"/>
          <w:sz w:val="21"/>
          <w:szCs w:val="22"/>
          <w:highlight w:val="none"/>
        </w:rPr>
      </w:pPr>
      <w:r>
        <w:rPr>
          <w:rFonts w:hint="eastAsia" w:cs="宋体"/>
          <w:sz w:val="21"/>
          <w:szCs w:val="21"/>
        </w:rPr>
        <w:t>披露方对接收方</w:t>
      </w:r>
      <w:r>
        <w:rPr>
          <w:rFonts w:hint="eastAsia" w:ascii="宋体" w:hAnsi="宋体" w:eastAsia="宋体" w:cs="宋体"/>
          <w:color w:val="auto"/>
          <w:kern w:val="2"/>
          <w:sz w:val="21"/>
          <w:szCs w:val="22"/>
          <w:highlight w:val="none"/>
        </w:rPr>
        <w:t>违约行为的同意或对本协议任何条款或权利的放弃，应以书面形式作出，且仅适用于该等放弃或同意中所明确的特定条款或权利。除前述已作出的同意和放弃外，</w:t>
      </w:r>
      <w:r>
        <w:rPr>
          <w:rFonts w:hint="eastAsia" w:cs="宋体"/>
          <w:sz w:val="21"/>
          <w:szCs w:val="21"/>
        </w:rPr>
        <w:t>披露方</w:t>
      </w:r>
      <w:r>
        <w:rPr>
          <w:rFonts w:hint="eastAsia" w:ascii="宋体" w:hAnsi="宋体" w:eastAsia="宋体" w:cs="宋体"/>
          <w:color w:val="auto"/>
          <w:kern w:val="2"/>
          <w:sz w:val="21"/>
          <w:szCs w:val="22"/>
          <w:highlight w:val="none"/>
        </w:rPr>
        <w:t>未行使或迟延行使其在本协议项下的任何权利或救济不构成弃权；部分行使权利或救济亦不应阻碍其</w:t>
      </w:r>
      <w:r>
        <w:rPr>
          <w:rFonts w:hint="eastAsia" w:ascii="宋体" w:hAnsi="宋体" w:eastAsia="宋体" w:cs="宋体"/>
          <w:color w:val="auto"/>
          <w:kern w:val="2"/>
          <w:sz w:val="21"/>
          <w:szCs w:val="22"/>
          <w:highlight w:val="none"/>
          <w:lang w:eastAsia="zh-CN"/>
        </w:rPr>
        <w:t>行使其他</w:t>
      </w:r>
      <w:r>
        <w:rPr>
          <w:rFonts w:hint="eastAsia" w:ascii="宋体" w:hAnsi="宋体" w:eastAsia="宋体" w:cs="宋体"/>
          <w:color w:val="auto"/>
          <w:kern w:val="2"/>
          <w:sz w:val="21"/>
          <w:szCs w:val="22"/>
          <w:highlight w:val="none"/>
        </w:rPr>
        <w:t>权利或救济。</w:t>
      </w:r>
    </w:p>
    <w:p>
      <w:pPr>
        <w:pStyle w:val="19"/>
        <w:numPr>
          <w:ilvl w:val="0"/>
          <w:numId w:val="14"/>
        </w:numPr>
        <w:spacing w:beforeAutospacing="0" w:afterAutospacing="0" w:line="360" w:lineRule="auto"/>
        <w:ind w:firstLine="480"/>
        <w:jc w:val="both"/>
        <w:outlineLvl w:val="2"/>
        <w:rPr>
          <w:rFonts w:hint="eastAsia" w:ascii="宋体" w:hAnsi="宋体" w:eastAsia="宋体" w:cs="宋体"/>
          <w:color w:val="auto"/>
          <w:kern w:val="2"/>
          <w:sz w:val="21"/>
          <w:szCs w:val="22"/>
          <w:highlight w:val="none"/>
          <w:lang w:val="en-US" w:eastAsia="zh-CN"/>
        </w:rPr>
      </w:pPr>
      <w:r>
        <w:rPr>
          <w:rFonts w:hint="eastAsia" w:cs="宋体"/>
          <w:b/>
          <w:bCs/>
          <w:sz w:val="21"/>
          <w:szCs w:val="21"/>
        </w:rPr>
        <w:t>五、</w:t>
      </w:r>
      <w:r>
        <w:rPr>
          <w:rFonts w:hint="eastAsia" w:ascii="宋体" w:hAnsi="宋体" w:eastAsia="宋体" w:cs="宋体"/>
          <w:color w:val="auto"/>
          <w:kern w:val="2"/>
          <w:sz w:val="21"/>
          <w:szCs w:val="22"/>
          <w:highlight w:val="none"/>
          <w:lang w:val="en-US" w:eastAsia="zh-CN"/>
        </w:rPr>
        <w:t>争议解决</w:t>
      </w:r>
    </w:p>
    <w:p>
      <w:pPr>
        <w:pStyle w:val="19"/>
        <w:numPr>
          <w:ilvl w:val="-1"/>
          <w:numId w:val="0"/>
        </w:numPr>
        <w:spacing w:beforeAutospacing="0" w:afterAutospacing="0" w:line="360" w:lineRule="auto"/>
        <w:ind w:firstLine="420" w:firstLineChars="200"/>
        <w:jc w:val="both"/>
        <w:rPr>
          <w:rFonts w:hint="eastAsia" w:ascii="宋体" w:hAnsi="宋体" w:eastAsia="宋体" w:cs="宋体"/>
          <w:color w:val="auto"/>
          <w:kern w:val="2"/>
          <w:sz w:val="21"/>
          <w:szCs w:val="22"/>
          <w:highlight w:val="none"/>
          <w:lang w:val="en-US" w:eastAsia="zh-CN"/>
        </w:rPr>
      </w:pPr>
      <w:r>
        <w:rPr>
          <w:rFonts w:hint="eastAsia" w:ascii="宋体" w:hAnsi="宋体" w:eastAsia="宋体" w:cs="宋体"/>
          <w:color w:val="auto"/>
          <w:kern w:val="2"/>
          <w:sz w:val="21"/>
          <w:szCs w:val="22"/>
          <w:highlight w:val="none"/>
          <w:lang w:val="en-US" w:eastAsia="zh-CN"/>
        </w:rPr>
        <w:t>1.</w:t>
      </w:r>
      <w:r>
        <w:rPr>
          <w:rFonts w:hint="eastAsia" w:cs="宋体"/>
          <w:sz w:val="21"/>
          <w:szCs w:val="21"/>
        </w:rPr>
        <w:t>本</w:t>
      </w:r>
      <w:r>
        <w:rPr>
          <w:rFonts w:hint="eastAsia" w:ascii="宋体" w:hAnsi="宋体" w:eastAsia="宋体" w:cs="宋体"/>
          <w:color w:val="auto"/>
          <w:kern w:val="2"/>
          <w:sz w:val="21"/>
          <w:szCs w:val="22"/>
          <w:highlight w:val="none"/>
          <w:lang w:val="en-US" w:eastAsia="zh-CN"/>
        </w:rPr>
        <w:t>协议的订立、效力、解释及履行均适用中华人民共和国相关法律法规。</w:t>
      </w:r>
    </w:p>
    <w:p>
      <w:pPr>
        <w:pStyle w:val="19"/>
        <w:spacing w:beforeAutospacing="0" w:afterAutospacing="0" w:line="360" w:lineRule="auto"/>
        <w:ind w:firstLine="480"/>
        <w:jc w:val="both"/>
        <w:rPr>
          <w:rFonts w:hint="eastAsia" w:ascii="宋体" w:hAnsi="宋体" w:eastAsia="宋体" w:cs="宋体"/>
          <w:color w:val="auto"/>
          <w:kern w:val="2"/>
          <w:sz w:val="21"/>
          <w:szCs w:val="22"/>
          <w:highlight w:val="none"/>
          <w:lang w:val="en-US" w:eastAsia="zh-CN"/>
        </w:rPr>
      </w:pPr>
      <w:r>
        <w:rPr>
          <w:rFonts w:hint="eastAsia" w:ascii="宋体" w:hAnsi="宋体" w:eastAsia="宋体" w:cs="宋体"/>
          <w:color w:val="auto"/>
          <w:kern w:val="2"/>
          <w:sz w:val="21"/>
          <w:szCs w:val="22"/>
          <w:highlight w:val="none"/>
          <w:lang w:val="en-US" w:eastAsia="zh-CN"/>
        </w:rPr>
        <w:t>2.因本协议产生的或与本合同有关的任何争议，应首先由本合同双方友好协商解决。协商不成时，任何一方均应向</w:t>
      </w:r>
      <w:r>
        <w:rPr>
          <w:rFonts w:hint="eastAsia" w:cs="宋体"/>
          <w:sz w:val="21"/>
          <w:szCs w:val="21"/>
        </w:rPr>
        <w:t>披露方</w:t>
      </w:r>
      <w:r>
        <w:rPr>
          <w:rFonts w:hint="eastAsia" w:ascii="宋体" w:hAnsi="宋体" w:eastAsia="宋体" w:cs="宋体"/>
          <w:color w:val="auto"/>
          <w:kern w:val="2"/>
          <w:sz w:val="21"/>
          <w:szCs w:val="22"/>
          <w:highlight w:val="none"/>
          <w:lang w:val="en-US" w:eastAsia="zh-CN"/>
        </w:rPr>
        <w:t>所在地有管辖权的人民法院提起诉讼，以诉讼方式解决。守约方因维权所产生的诉讼费、律师费、保全费、鉴定费、差旅费等全部费用由违约方承担。</w:t>
      </w:r>
    </w:p>
    <w:p>
      <w:pPr>
        <w:pStyle w:val="19"/>
        <w:spacing w:beforeAutospacing="0" w:afterAutospacing="0" w:line="360" w:lineRule="auto"/>
        <w:ind w:firstLine="480"/>
        <w:jc w:val="both"/>
        <w:outlineLvl w:val="2"/>
        <w:rPr>
          <w:rFonts w:hint="eastAsia" w:ascii="宋体" w:hAnsi="宋体" w:eastAsia="宋体" w:cs="宋体"/>
          <w:color w:val="auto"/>
          <w:kern w:val="2"/>
          <w:sz w:val="21"/>
          <w:szCs w:val="22"/>
          <w:highlight w:val="none"/>
          <w:lang w:val="en-US" w:eastAsia="zh-CN"/>
        </w:rPr>
      </w:pPr>
      <w:r>
        <w:rPr>
          <w:rFonts w:hint="eastAsia" w:cs="宋体"/>
          <w:b/>
          <w:bCs/>
          <w:sz w:val="21"/>
          <w:szCs w:val="21"/>
        </w:rPr>
        <w:t>六</w:t>
      </w:r>
      <w:r>
        <w:rPr>
          <w:rFonts w:hint="eastAsia" w:ascii="宋体" w:hAnsi="宋体" w:eastAsia="宋体" w:cs="宋体"/>
          <w:color w:val="auto"/>
          <w:kern w:val="2"/>
          <w:sz w:val="21"/>
          <w:szCs w:val="22"/>
          <w:highlight w:val="none"/>
          <w:lang w:val="en-US" w:eastAsia="zh-CN"/>
        </w:rPr>
        <w:t>、附则</w:t>
      </w:r>
    </w:p>
    <w:p>
      <w:pPr>
        <w:pStyle w:val="19"/>
        <w:spacing w:beforeAutospacing="0" w:afterAutospacing="0" w:line="360" w:lineRule="auto"/>
        <w:ind w:firstLine="480"/>
        <w:jc w:val="both"/>
        <w:rPr>
          <w:rFonts w:hint="eastAsia" w:ascii="宋体" w:hAnsi="宋体" w:eastAsia="宋体" w:cs="宋体"/>
          <w:color w:val="auto"/>
          <w:kern w:val="2"/>
          <w:sz w:val="21"/>
          <w:szCs w:val="22"/>
          <w:highlight w:val="none"/>
          <w:lang w:val="en-US" w:eastAsia="zh-CN"/>
        </w:rPr>
      </w:pPr>
      <w:r>
        <w:rPr>
          <w:rFonts w:hint="eastAsia" w:ascii="宋体" w:hAnsi="宋体" w:eastAsia="宋体" w:cs="宋体"/>
          <w:color w:val="auto"/>
          <w:kern w:val="2"/>
          <w:sz w:val="21"/>
          <w:szCs w:val="22"/>
          <w:highlight w:val="none"/>
          <w:lang w:val="en-US" w:eastAsia="zh-CN"/>
        </w:rPr>
        <w:t>1.本协议自双方加盖公司公章或合同专用章之日起生效。本协议项下保密义务的保密期限自本协议生效之日起开始，直至</w:t>
      </w:r>
      <w:r>
        <w:rPr>
          <w:rFonts w:hint="eastAsia" w:cs="宋体"/>
          <w:sz w:val="21"/>
          <w:szCs w:val="21"/>
        </w:rPr>
        <w:t>(i)</w:t>
      </w:r>
      <w:r>
        <w:rPr>
          <w:rFonts w:hint="eastAsia" w:ascii="宋体" w:hAnsi="宋体" w:eastAsia="宋体" w:cs="宋体"/>
          <w:color w:val="auto"/>
          <w:kern w:val="2"/>
          <w:sz w:val="21"/>
          <w:szCs w:val="22"/>
          <w:highlight w:val="none"/>
          <w:lang w:val="en-US" w:eastAsia="zh-CN"/>
        </w:rPr>
        <w:t>保密信息或资料为公众或行业所知悉之日；或</w:t>
      </w:r>
      <w:r>
        <w:rPr>
          <w:rFonts w:hint="eastAsia" w:cs="宋体"/>
          <w:sz w:val="21"/>
          <w:szCs w:val="21"/>
        </w:rPr>
        <w:t>(ii)披露方</w:t>
      </w:r>
      <w:r>
        <w:rPr>
          <w:rFonts w:hint="eastAsia" w:ascii="宋体" w:hAnsi="宋体" w:eastAsia="宋体" w:cs="宋体"/>
          <w:color w:val="auto"/>
          <w:kern w:val="2"/>
          <w:sz w:val="21"/>
          <w:szCs w:val="22"/>
          <w:highlight w:val="none"/>
          <w:lang w:val="en-US" w:eastAsia="zh-CN"/>
        </w:rPr>
        <w:t>书面同意</w:t>
      </w:r>
      <w:r>
        <w:rPr>
          <w:rFonts w:hint="eastAsia" w:cs="宋体"/>
          <w:sz w:val="21"/>
          <w:szCs w:val="21"/>
        </w:rPr>
        <w:t>接收方</w:t>
      </w:r>
      <w:r>
        <w:rPr>
          <w:rFonts w:hint="eastAsia" w:ascii="宋体" w:hAnsi="宋体" w:eastAsia="宋体" w:cs="宋体"/>
          <w:color w:val="auto"/>
          <w:kern w:val="2"/>
          <w:sz w:val="21"/>
          <w:szCs w:val="22"/>
          <w:highlight w:val="none"/>
          <w:lang w:val="en-US" w:eastAsia="zh-CN"/>
        </w:rPr>
        <w:t>不再履行保密义务之日，以较早发生者为准。</w:t>
      </w:r>
    </w:p>
    <w:p>
      <w:pPr>
        <w:pStyle w:val="19"/>
        <w:spacing w:beforeAutospacing="0" w:afterAutospacing="0" w:line="360" w:lineRule="auto"/>
        <w:ind w:firstLine="480"/>
        <w:jc w:val="both"/>
        <w:rPr>
          <w:rFonts w:hint="eastAsia" w:ascii="宋体" w:hAnsi="宋体" w:eastAsia="宋体" w:cs="宋体"/>
          <w:color w:val="auto"/>
          <w:kern w:val="2"/>
          <w:sz w:val="21"/>
          <w:szCs w:val="22"/>
          <w:highlight w:val="none"/>
          <w:lang w:val="en-US" w:eastAsia="zh-CN"/>
        </w:rPr>
      </w:pPr>
      <w:r>
        <w:rPr>
          <w:rFonts w:hint="eastAsia" w:ascii="宋体" w:hAnsi="宋体" w:eastAsia="宋体" w:cs="宋体"/>
          <w:color w:val="auto"/>
          <w:kern w:val="2"/>
          <w:sz w:val="21"/>
          <w:szCs w:val="22"/>
          <w:highlight w:val="none"/>
          <w:lang w:val="en-US" w:eastAsia="zh-CN"/>
        </w:rPr>
        <w:t>2.未经双方事先书面同意，本协议不得进行任何修改、变更或补充。</w:t>
      </w:r>
    </w:p>
    <w:p>
      <w:pPr>
        <w:pStyle w:val="19"/>
        <w:spacing w:beforeAutospacing="0" w:afterAutospacing="0" w:line="360" w:lineRule="auto"/>
        <w:ind w:firstLine="480"/>
        <w:jc w:val="both"/>
        <w:rPr>
          <w:rFonts w:hint="eastAsia" w:ascii="宋体" w:hAnsi="宋体" w:eastAsia="宋体" w:cs="宋体"/>
          <w:color w:val="auto"/>
          <w:kern w:val="2"/>
          <w:sz w:val="21"/>
          <w:szCs w:val="22"/>
          <w:highlight w:val="none"/>
          <w:lang w:val="en-US" w:eastAsia="zh-CN"/>
        </w:rPr>
      </w:pPr>
      <w:r>
        <w:rPr>
          <w:rFonts w:hint="eastAsia" w:ascii="宋体" w:hAnsi="宋体" w:eastAsia="宋体" w:cs="宋体"/>
          <w:color w:val="auto"/>
          <w:kern w:val="2"/>
          <w:sz w:val="21"/>
          <w:szCs w:val="22"/>
          <w:highlight w:val="none"/>
          <w:lang w:val="en-US" w:eastAsia="zh-CN"/>
        </w:rPr>
        <w:t>3.如果本协议的任何条款被认定为无效、不合法或不可强制执行，该条款的无效性或不可执行性不得影响其他条款的效力。该条款应在上述范围内被视为不构成本协议的一部分，本协议其他条款的合法性、效力和可强制执行性均不受影响。</w:t>
      </w:r>
    </w:p>
    <w:p>
      <w:pPr>
        <w:pStyle w:val="19"/>
        <w:spacing w:beforeAutospacing="0" w:afterAutospacing="0" w:line="360" w:lineRule="auto"/>
        <w:ind w:firstLine="480"/>
        <w:jc w:val="both"/>
        <w:outlineLvl w:val="1"/>
        <w:rPr>
          <w:rFonts w:hint="eastAsia" w:ascii="宋体" w:hAnsi="宋体" w:eastAsia="宋体" w:cs="宋体"/>
          <w:color w:val="auto"/>
          <w:kern w:val="2"/>
          <w:sz w:val="21"/>
          <w:szCs w:val="22"/>
          <w:highlight w:val="none"/>
          <w:lang w:val="en-US" w:eastAsia="zh-CN"/>
        </w:rPr>
      </w:pPr>
      <w:r>
        <w:rPr>
          <w:rFonts w:hint="eastAsia" w:ascii="宋体" w:hAnsi="宋体" w:eastAsia="宋体" w:cs="宋体"/>
          <w:color w:val="auto"/>
          <w:kern w:val="2"/>
          <w:sz w:val="21"/>
          <w:szCs w:val="22"/>
          <w:highlight w:val="none"/>
          <w:lang w:val="en-US" w:eastAsia="zh-CN"/>
        </w:rPr>
        <w:t>4.本协议一式【</w:t>
      </w:r>
      <w:r>
        <w:rPr>
          <w:rFonts w:hint="eastAsia" w:cs="宋体"/>
          <w:sz w:val="21"/>
          <w:szCs w:val="21"/>
        </w:rPr>
        <w:t>肆</w:t>
      </w:r>
      <w:r>
        <w:rPr>
          <w:rFonts w:hint="eastAsia" w:ascii="宋体" w:hAnsi="宋体" w:eastAsia="宋体" w:cs="宋体"/>
          <w:color w:val="auto"/>
          <w:kern w:val="2"/>
          <w:sz w:val="21"/>
          <w:szCs w:val="22"/>
          <w:highlight w:val="none"/>
          <w:lang w:val="en-US" w:eastAsia="zh-CN"/>
        </w:rPr>
        <w:t>】份，双方各执【</w:t>
      </w:r>
      <w:r>
        <w:rPr>
          <w:rFonts w:hint="eastAsia" w:cs="宋体"/>
          <w:sz w:val="21"/>
          <w:szCs w:val="21"/>
        </w:rPr>
        <w:t>贰</w:t>
      </w:r>
      <w:r>
        <w:rPr>
          <w:rFonts w:hint="eastAsia" w:ascii="宋体" w:hAnsi="宋体" w:eastAsia="宋体" w:cs="宋体"/>
          <w:color w:val="auto"/>
          <w:kern w:val="2"/>
          <w:sz w:val="21"/>
          <w:szCs w:val="22"/>
          <w:highlight w:val="none"/>
          <w:lang w:val="en-US" w:eastAsia="zh-CN"/>
        </w:rPr>
        <w:t>】份，具有同等法律效力。</w:t>
      </w:r>
    </w:p>
    <w:p>
      <w:pPr>
        <w:spacing w:line="288" w:lineRule="auto"/>
        <w:jc w:val="center"/>
        <w:outlineLvl w:val="9"/>
        <w:rPr>
          <w:rFonts w:hint="eastAsia" w:ascii="宋体" w:hAnsi="宋体" w:eastAsia="宋体" w:cs="宋体"/>
          <w:highlight w:val="none"/>
        </w:rPr>
      </w:pPr>
      <w:r>
        <w:rPr>
          <w:rFonts w:hint="eastAsia" w:cs="宋体"/>
          <w:sz w:val="21"/>
          <w:szCs w:val="21"/>
        </w:rPr>
        <w:t>（以下无正文，为《保密协议》签署页）</w:t>
      </w:r>
    </w:p>
    <w:p>
      <w:pPr>
        <w:spacing w:line="288" w:lineRule="auto"/>
        <w:jc w:val="center"/>
        <w:outlineLvl w:val="9"/>
        <w:rPr>
          <w:rFonts w:hint="eastAsia" w:ascii="宋体" w:hAnsi="宋体" w:eastAsia="宋体" w:cs="宋体"/>
          <w:highlight w:val="none"/>
        </w:rPr>
      </w:pPr>
    </w:p>
    <w:tbl>
      <w:tblPr>
        <w:tblStyle w:val="2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7" w:hRule="atLeast"/>
        </w:trPr>
        <w:tc>
          <w:tcPr>
            <w:tcW w:w="4261" w:type="dxa"/>
          </w:tcPr>
          <w:p>
            <w:pPr>
              <w:pStyle w:val="19"/>
              <w:spacing w:beforeAutospacing="0" w:afterAutospacing="0" w:line="360" w:lineRule="auto"/>
              <w:jc w:val="both"/>
              <w:rPr>
                <w:rFonts w:cs="宋体"/>
                <w:sz w:val="21"/>
                <w:szCs w:val="21"/>
              </w:rPr>
            </w:pPr>
            <w:r>
              <w:rPr>
                <w:rFonts w:hint="eastAsia" w:cs="宋体"/>
                <w:sz w:val="21"/>
                <w:szCs w:val="21"/>
              </w:rPr>
              <w:t>披露方（盖章）：</w:t>
            </w:r>
          </w:p>
        </w:tc>
        <w:tc>
          <w:tcPr>
            <w:tcW w:w="4261" w:type="dxa"/>
          </w:tcPr>
          <w:p>
            <w:pPr>
              <w:pStyle w:val="19"/>
              <w:spacing w:beforeAutospacing="0" w:afterAutospacing="0" w:line="360" w:lineRule="auto"/>
              <w:jc w:val="both"/>
              <w:rPr>
                <w:rFonts w:cs="宋体"/>
                <w:sz w:val="21"/>
                <w:szCs w:val="21"/>
              </w:rPr>
            </w:pPr>
            <w:r>
              <w:rPr>
                <w:rFonts w:hint="eastAsia" w:cs="宋体"/>
                <w:sz w:val="21"/>
                <w:szCs w:val="21"/>
              </w:rPr>
              <w:t>接收方（盖章）：</w:t>
            </w:r>
          </w:p>
        </w:tc>
      </w:tr>
    </w:tbl>
    <w:p>
      <w:pPr>
        <w:spacing w:line="288" w:lineRule="auto"/>
        <w:jc w:val="center"/>
        <w:outlineLvl w:val="9"/>
        <w:rPr>
          <w:rFonts w:hint="eastAsia" w:ascii="宋体" w:hAnsi="宋体" w:eastAsia="宋体" w:cs="宋体"/>
          <w:highlight w:val="none"/>
        </w:rPr>
      </w:pPr>
    </w:p>
    <w:p>
      <w:pPr>
        <w:pStyle w:val="30"/>
        <w:ind w:firstLine="0" w:firstLineChars="0"/>
        <w:outlineLvl w:val="2"/>
        <w:rPr>
          <w:rFonts w:hint="eastAsia" w:ascii="宋体" w:hAnsi="宋体" w:cs="宋体"/>
          <w:highlight w:val="none"/>
          <w:lang w:val="en-US" w:eastAsia="zh-CN"/>
        </w:rPr>
      </w:pPr>
    </w:p>
    <w:p>
      <w:pPr>
        <w:spacing w:line="288" w:lineRule="auto"/>
        <w:jc w:val="center"/>
        <w:outlineLvl w:val="9"/>
        <w:rPr>
          <w:rFonts w:hint="eastAsia" w:ascii="宋体" w:hAnsi="宋体" w:eastAsia="宋体" w:cs="宋体"/>
          <w:highlight w:val="none"/>
        </w:rPr>
      </w:pPr>
    </w:p>
    <w:p>
      <w:pPr>
        <w:pStyle w:val="30"/>
        <w:ind w:firstLine="0" w:firstLineChars="0"/>
        <w:outlineLvl w:val="2"/>
        <w:rPr>
          <w:rFonts w:hint="default" w:ascii="宋体" w:hAnsi="宋体" w:eastAsia="宋体" w:cs="宋体"/>
          <w:highlight w:val="none"/>
          <w:lang w:val="en-US" w:eastAsia="zh-CN"/>
        </w:rPr>
      </w:pPr>
      <w:r>
        <w:rPr>
          <w:rFonts w:hint="eastAsia" w:ascii="宋体" w:hAnsi="宋体" w:cs="宋体"/>
          <w:highlight w:val="none"/>
          <w:lang w:val="en-US" w:eastAsia="zh-CN"/>
        </w:rPr>
        <w:t>*</w:t>
      </w:r>
      <w:r>
        <w:rPr>
          <w:rFonts w:hint="eastAsia" w:ascii="宋体" w:hAnsi="宋体" w:eastAsia="宋体" w:cs="宋体"/>
          <w:highlight w:val="none"/>
        </w:rPr>
        <w:t>附件8</w:t>
      </w:r>
      <w:r>
        <w:rPr>
          <w:rFonts w:hint="eastAsia" w:ascii="宋体" w:hAnsi="宋体" w:cs="宋体"/>
          <w:highlight w:val="none"/>
          <w:lang w:val="en-US" w:eastAsia="zh-CN"/>
        </w:rPr>
        <w:t xml:space="preserve"> 合同模板</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eastAsia" w:ascii="宋体" w:hAnsi="宋体" w:eastAsia="宋体" w:cs="宋体"/>
          <w:sz w:val="36"/>
          <w:szCs w:val="36"/>
          <w:lang w:val="en-US" w:eastAsia="zh-CN"/>
        </w:rPr>
      </w:pPr>
      <w:r>
        <w:rPr>
          <w:rFonts w:hint="eastAsia" w:ascii="宋体" w:hAnsi="宋体" w:eastAsia="宋体" w:cs="宋体"/>
          <w:sz w:val="36"/>
          <w:szCs w:val="36"/>
          <w:lang w:val="en-US" w:eastAsia="zh-CN"/>
        </w:rPr>
        <w:t>【】采购合同</w:t>
      </w:r>
    </w:p>
    <w:tbl>
      <w:tblPr>
        <w:tblStyle w:val="21"/>
        <w:tblpPr w:leftFromText="180" w:rightFromText="180" w:vertAnchor="text" w:horzAnchor="page" w:tblpX="7288" w:tblpY="268"/>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93"/>
        <w:gridCol w:w="2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4" w:hRule="atLeast"/>
        </w:trPr>
        <w:tc>
          <w:tcPr>
            <w:tcW w:w="1593" w:type="dxa"/>
          </w:tcPr>
          <w:p>
            <w:pPr>
              <w:keepNext w:val="0"/>
              <w:keepLines w:val="0"/>
              <w:pageBreakBefore w:val="0"/>
              <w:widowControl w:val="0"/>
              <w:numPr>
                <w:ilvl w:val="0"/>
                <w:numId w:val="0"/>
              </w:numPr>
              <w:tabs>
                <w:tab w:val="left" w:pos="692"/>
              </w:tabs>
              <w:kinsoku/>
              <w:wordWrap/>
              <w:overflowPunct/>
              <w:topLinePunct w:val="0"/>
              <w:autoSpaceDE/>
              <w:autoSpaceDN/>
              <w:bidi w:val="0"/>
              <w:adjustRightInd/>
              <w:snapToGrid/>
              <w:spacing w:line="240" w:lineRule="auto"/>
              <w:jc w:val="lef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买方合同编号：</w:t>
            </w:r>
          </w:p>
        </w:tc>
        <w:tc>
          <w:tcPr>
            <w:tcW w:w="2306"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trPr>
        <w:tc>
          <w:tcPr>
            <w:tcW w:w="1593"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卖方合同编号：</w:t>
            </w:r>
          </w:p>
        </w:tc>
        <w:tc>
          <w:tcPr>
            <w:tcW w:w="2306"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4" w:hRule="atLeast"/>
        </w:trPr>
        <w:tc>
          <w:tcPr>
            <w:tcW w:w="1593"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签订时间：</w:t>
            </w:r>
          </w:p>
        </w:tc>
        <w:tc>
          <w:tcPr>
            <w:tcW w:w="2306"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【】年【】月【】日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1593"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签订地点：</w:t>
            </w:r>
          </w:p>
        </w:tc>
        <w:tc>
          <w:tcPr>
            <w:tcW w:w="2306"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南通市高新技术产业开发区</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480" w:firstLineChars="200"/>
        <w:jc w:val="left"/>
        <w:textAlignment w:val="auto"/>
        <w:rPr>
          <w:rFonts w:hint="eastAsia" w:ascii="宋体" w:hAnsi="宋体" w:eastAsia="宋体" w:cs="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480" w:firstLineChars="200"/>
        <w:jc w:val="left"/>
        <w:textAlignment w:val="auto"/>
        <w:rPr>
          <w:rFonts w:hint="eastAsia" w:ascii="宋体" w:hAnsi="宋体" w:eastAsia="宋体" w:cs="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480" w:firstLineChars="200"/>
        <w:jc w:val="left"/>
        <w:textAlignment w:val="auto"/>
        <w:rPr>
          <w:rFonts w:hint="eastAsia" w:ascii="宋体" w:hAnsi="宋体" w:eastAsia="宋体" w:cs="宋体"/>
          <w:sz w:val="24"/>
          <w:szCs w:val="24"/>
          <w:lang w:val="en-US" w:eastAsia="zh-CN"/>
        </w:rPr>
      </w:pPr>
    </w:p>
    <w:tbl>
      <w:tblPr>
        <w:tblStyle w:val="21"/>
        <w:tblpPr w:leftFromText="180" w:rightFromText="180" w:vertAnchor="text" w:horzAnchor="page" w:tblpX="1801" w:tblpY="293"/>
        <w:tblOverlap w:val="never"/>
        <w:tblW w:w="94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40"/>
        <w:gridCol w:w="47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474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买方：【江苏琏升科技有限公司】</w:t>
            </w:r>
          </w:p>
        </w:tc>
        <w:tc>
          <w:tcPr>
            <w:tcW w:w="474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卖方：【】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474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法定代表人：【】</w:t>
            </w:r>
          </w:p>
        </w:tc>
        <w:tc>
          <w:tcPr>
            <w:tcW w:w="474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法定代表人：【】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474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送达地址：【】</w:t>
            </w:r>
          </w:p>
        </w:tc>
        <w:tc>
          <w:tcPr>
            <w:tcW w:w="474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送达地址：【】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474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联系电话：【】</w:t>
            </w:r>
          </w:p>
        </w:tc>
        <w:tc>
          <w:tcPr>
            <w:tcW w:w="474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联系电话：【】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474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电子邮件：【】</w:t>
            </w:r>
          </w:p>
        </w:tc>
        <w:tc>
          <w:tcPr>
            <w:tcW w:w="474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电子邮件：【】</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为了规范买卖双方的权利义务，根据《中华人民共和国民法典》及相关法律、法规和规章的规定，经买卖双方自愿、友好、充分协商，特订立本合同，以资共同信守。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一、专用条款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第一条 标的名称、编码、规格型号、单位、数量、单价、总金额</w:t>
      </w:r>
    </w:p>
    <w:tbl>
      <w:tblPr>
        <w:tblStyle w:val="20"/>
        <w:tblW w:w="9924" w:type="dxa"/>
        <w:tblInd w:w="-424" w:type="dxa"/>
        <w:tblLayout w:type="fixed"/>
        <w:tblCellMar>
          <w:top w:w="0" w:type="dxa"/>
          <w:left w:w="108" w:type="dxa"/>
          <w:bottom w:w="0" w:type="dxa"/>
          <w:right w:w="108" w:type="dxa"/>
        </w:tblCellMar>
      </w:tblPr>
      <w:tblGrid>
        <w:gridCol w:w="1844"/>
        <w:gridCol w:w="3685"/>
        <w:gridCol w:w="709"/>
        <w:gridCol w:w="709"/>
        <w:gridCol w:w="1417"/>
        <w:gridCol w:w="1560"/>
      </w:tblGrid>
      <w:tr>
        <w:tblPrEx>
          <w:tblCellMar>
            <w:top w:w="0" w:type="dxa"/>
            <w:left w:w="108" w:type="dxa"/>
            <w:bottom w:w="0" w:type="dxa"/>
            <w:right w:w="108" w:type="dxa"/>
          </w:tblCellMar>
        </w:tblPrEx>
        <w:trPr>
          <w:trHeight w:val="420" w:hRule="atLeast"/>
        </w:trPr>
        <w:tc>
          <w:tcPr>
            <w:tcW w:w="1844" w:type="dxa"/>
            <w:tcBorders>
              <w:top w:val="single" w:color="auto" w:sz="8" w:space="0"/>
              <w:left w:val="single" w:color="auto" w:sz="8"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品名</w:t>
            </w:r>
          </w:p>
        </w:tc>
        <w:tc>
          <w:tcPr>
            <w:tcW w:w="3685" w:type="dxa"/>
            <w:tcBorders>
              <w:top w:val="single" w:color="auto" w:sz="8" w:space="0"/>
              <w:left w:val="nil"/>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规格型号</w:t>
            </w:r>
          </w:p>
        </w:tc>
        <w:tc>
          <w:tcPr>
            <w:tcW w:w="709" w:type="dxa"/>
            <w:tcBorders>
              <w:top w:val="single" w:color="auto" w:sz="8" w:space="0"/>
              <w:left w:val="nil"/>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单位</w:t>
            </w:r>
          </w:p>
        </w:tc>
        <w:tc>
          <w:tcPr>
            <w:tcW w:w="709" w:type="dxa"/>
            <w:tcBorders>
              <w:top w:val="single" w:color="auto" w:sz="8" w:space="0"/>
              <w:left w:val="nil"/>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数量</w:t>
            </w:r>
          </w:p>
        </w:tc>
        <w:tc>
          <w:tcPr>
            <w:tcW w:w="1417" w:type="dxa"/>
            <w:tcBorders>
              <w:top w:val="single" w:color="auto" w:sz="8" w:space="0"/>
              <w:left w:val="nil"/>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单价（CNY）</w:t>
            </w:r>
          </w:p>
        </w:tc>
        <w:tc>
          <w:tcPr>
            <w:tcW w:w="1560" w:type="dxa"/>
            <w:tcBorders>
              <w:top w:val="single" w:color="auto" w:sz="8" w:space="0"/>
              <w:left w:val="nil"/>
              <w:bottom w:val="single" w:color="auto" w:sz="4" w:space="0"/>
              <w:right w:val="single" w:color="auto" w:sz="8"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总金额(CNY)</w:t>
            </w:r>
          </w:p>
        </w:tc>
      </w:tr>
      <w:tr>
        <w:tblPrEx>
          <w:tblCellMar>
            <w:top w:w="0" w:type="dxa"/>
            <w:left w:w="108" w:type="dxa"/>
            <w:bottom w:w="0" w:type="dxa"/>
            <w:right w:w="108" w:type="dxa"/>
          </w:tblCellMar>
        </w:tblPrEx>
        <w:trPr>
          <w:trHeight w:val="369" w:hRule="atLeast"/>
        </w:trPr>
        <w:tc>
          <w:tcPr>
            <w:tcW w:w="1844"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szCs w:val="24"/>
                <w:vertAlign w:val="baseline"/>
                <w:lang w:val="en-US" w:eastAsia="zh-CN"/>
              </w:rPr>
            </w:pPr>
          </w:p>
        </w:tc>
        <w:tc>
          <w:tcPr>
            <w:tcW w:w="3685" w:type="dxa"/>
            <w:tcBorders>
              <w:top w:val="nil"/>
              <w:left w:val="nil"/>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szCs w:val="24"/>
                <w:vertAlign w:val="baseline"/>
                <w:lang w:val="en-US" w:eastAsia="zh-CN"/>
              </w:rPr>
            </w:pPr>
          </w:p>
        </w:tc>
        <w:tc>
          <w:tcPr>
            <w:tcW w:w="709" w:type="dxa"/>
            <w:tcBorders>
              <w:top w:val="nil"/>
              <w:left w:val="nil"/>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szCs w:val="24"/>
                <w:vertAlign w:val="baseline"/>
                <w:lang w:val="en-US" w:eastAsia="zh-CN"/>
              </w:rPr>
            </w:pPr>
          </w:p>
        </w:tc>
        <w:tc>
          <w:tcPr>
            <w:tcW w:w="709" w:type="dxa"/>
            <w:tcBorders>
              <w:top w:val="nil"/>
              <w:left w:val="nil"/>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szCs w:val="24"/>
                <w:vertAlign w:val="baseline"/>
                <w:lang w:val="en-US" w:eastAsia="zh-CN"/>
              </w:rPr>
            </w:pPr>
          </w:p>
        </w:tc>
        <w:tc>
          <w:tcPr>
            <w:tcW w:w="1417" w:type="dxa"/>
            <w:tcBorders>
              <w:top w:val="nil"/>
              <w:left w:val="nil"/>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szCs w:val="24"/>
                <w:vertAlign w:val="baseline"/>
                <w:lang w:val="en-US" w:eastAsia="zh-CN"/>
              </w:rPr>
            </w:pPr>
          </w:p>
        </w:tc>
        <w:tc>
          <w:tcPr>
            <w:tcW w:w="1560" w:type="dxa"/>
            <w:tcBorders>
              <w:top w:val="nil"/>
              <w:left w:val="nil"/>
              <w:bottom w:val="single" w:color="auto" w:sz="4" w:space="0"/>
              <w:right w:val="single" w:color="auto" w:sz="8"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szCs w:val="24"/>
                <w:vertAlign w:val="baseline"/>
                <w:lang w:val="en-US" w:eastAsia="zh-CN"/>
              </w:rPr>
            </w:pPr>
          </w:p>
        </w:tc>
      </w:tr>
      <w:tr>
        <w:tblPrEx>
          <w:tblCellMar>
            <w:top w:w="0" w:type="dxa"/>
            <w:left w:w="108" w:type="dxa"/>
            <w:bottom w:w="0" w:type="dxa"/>
            <w:right w:w="108" w:type="dxa"/>
          </w:tblCellMar>
        </w:tblPrEx>
        <w:trPr>
          <w:trHeight w:val="369" w:hRule="atLeast"/>
        </w:trPr>
        <w:tc>
          <w:tcPr>
            <w:tcW w:w="1844"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left"/>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含税合计：</w:t>
            </w:r>
          </w:p>
        </w:tc>
        <w:tc>
          <w:tcPr>
            <w:tcW w:w="8080" w:type="dxa"/>
            <w:gridSpan w:val="5"/>
            <w:tcBorders>
              <w:top w:val="nil"/>
              <w:left w:val="nil"/>
              <w:bottom w:val="single" w:color="auto" w:sz="4" w:space="0"/>
              <w:right w:val="single" w:color="auto" w:sz="8"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left"/>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【】元。</w:t>
            </w:r>
          </w:p>
        </w:tc>
      </w:tr>
      <w:tr>
        <w:tblPrEx>
          <w:tblCellMar>
            <w:top w:w="0" w:type="dxa"/>
            <w:left w:w="108" w:type="dxa"/>
            <w:bottom w:w="0" w:type="dxa"/>
            <w:right w:w="108" w:type="dxa"/>
          </w:tblCellMar>
        </w:tblPrEx>
        <w:trPr>
          <w:trHeight w:val="865" w:hRule="atLeast"/>
        </w:trPr>
        <w:tc>
          <w:tcPr>
            <w:tcW w:w="9924" w:type="dxa"/>
            <w:gridSpan w:val="6"/>
            <w:tcBorders>
              <w:top w:val="single" w:color="auto" w:sz="4" w:space="0"/>
              <w:left w:val="single" w:color="auto" w:sz="8" w:space="0"/>
              <w:bottom w:val="single" w:color="auto" w:sz="4" w:space="0"/>
              <w:right w:val="single" w:color="000000" w:sz="8"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共计（大写）：【】，币别：人民币；其中不含税金额：【】元；税金：【】元；税率：【】%。</w:t>
            </w:r>
          </w:p>
        </w:tc>
      </w:tr>
      <w:tr>
        <w:tblPrEx>
          <w:tblCellMar>
            <w:top w:w="0" w:type="dxa"/>
            <w:left w:w="108" w:type="dxa"/>
            <w:bottom w:w="0" w:type="dxa"/>
            <w:right w:w="108" w:type="dxa"/>
          </w:tblCellMar>
        </w:tblPrEx>
        <w:trPr>
          <w:trHeight w:val="415" w:hRule="atLeast"/>
        </w:trPr>
        <w:tc>
          <w:tcPr>
            <w:tcW w:w="9924" w:type="dxa"/>
            <w:gridSpan w:val="6"/>
            <w:tcBorders>
              <w:top w:val="single" w:color="auto" w:sz="4" w:space="0"/>
              <w:left w:val="single" w:color="auto" w:sz="8" w:space="0"/>
              <w:bottom w:val="single" w:color="auto" w:sz="4" w:space="0"/>
              <w:right w:val="single" w:color="000000" w:sz="8"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注：</w:t>
            </w:r>
            <w:bookmarkStart w:id="47" w:name="OLE_LINK5"/>
            <w:bookmarkStart w:id="48" w:name="OLE_LINK6"/>
            <w:bookmarkStart w:id="49" w:name="OLE_LINK4"/>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1）上述设备总价为包干总价，已经包含产品出厂费、包装费、运输费、搬运费、安装调试费、装卸费、培训费及税金等一切费用，买方不再另行支付任何费用。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本合同总价款为含税总价，税率以增值税【】%来计算。如遇国家税率调整，针对未开具或未足额开具增值税专用发票的合同总价款中不含税价款不变，税额相应调整，以卖方开具的发票税率为依据，进行合同总价调整并实际结算；买方多支付的款项，卖方予以返还，或者在剩余货款中予以扣除；本合同结算总价计算公式：结算总价款=（1+实际开具发票税率）*本合同总价款/(1+合同约定税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3）卖方需向买方提供与本合同设备有关附属设施，免费提供合同约定质保期内的维修保养、服务</w:t>
            </w:r>
            <w:bookmarkEnd w:id="47"/>
            <w:bookmarkEnd w:id="48"/>
            <w:bookmarkEnd w:id="49"/>
            <w:r>
              <w:rPr>
                <w:rFonts w:hint="eastAsia" w:ascii="宋体" w:hAnsi="宋体" w:eastAsia="宋体" w:cs="宋体"/>
                <w:sz w:val="24"/>
                <w:szCs w:val="24"/>
                <w:vertAlign w:val="baseline"/>
                <w:lang w:val="en-US" w:eastAsia="zh-CN"/>
              </w:rPr>
              <w:t>。</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第二条 设备交付及货款结算</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2.1卖方应按以下第【】种方式按时完成设备交付：</w:t>
      </w:r>
    </w:p>
    <w:p>
      <w:pPr>
        <w:keepNext w:val="0"/>
        <w:keepLines w:val="0"/>
        <w:pageBreakBefore w:val="0"/>
        <w:widowControl w:val="0"/>
        <w:numPr>
          <w:ilvl w:val="0"/>
          <w:numId w:val="15"/>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本合同签订生效后，卖方应于【】年【】月【】日前将全部设备交至买方指定地点并初验合格，并于【】年【】月【】日前安装调试完毕达到验收合格标准；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lang w:val="en-US" w:eastAsia="zh-CN"/>
        </w:rPr>
      </w:pPr>
      <w:r>
        <w:rPr>
          <w:rFonts w:hint="eastAsia" w:ascii="宋体" w:hAnsi="宋体" w:eastAsia="宋体" w:cs="宋体"/>
          <w:sz w:val="24"/>
          <w:szCs w:val="24"/>
          <w:vertAlign w:val="baseline"/>
          <w:lang w:val="en-US" w:eastAsia="zh-CN"/>
        </w:rPr>
        <w:t>（2）本合同签订生效后，卖方应按买方要求时间分批将设备交至买方指定地点并初验合格，并于【】年【】月【】日前安装调试完毕达到验收合格标准。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2.2设备接货单位及地址：江苏琏升科技有限公司，地址：【】，联系电话：【】，联系人：【】。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2.3运输方式：货车运输，包装费、运输费用和保险费用均由卖方承担；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2.4货款的结算：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2.4.1付款方式：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卖方应于合同签订并生效后缴纳履约保证金或履约保函；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第一笔 到货款：合同总金额【】%，即人民币【】元（大写：【】）于全部货到买方指定地点且初验合格后【】周内，以【】的方式支付；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bookmarkStart w:id="50" w:name="OLE_LINK9"/>
      <w:bookmarkStart w:id="51" w:name="OLE_LINK7"/>
      <w:bookmarkStart w:id="52" w:name="OLE_LINK8"/>
      <w:r>
        <w:rPr>
          <w:rFonts w:hint="eastAsia" w:ascii="宋体" w:hAnsi="宋体" w:eastAsia="宋体" w:cs="宋体"/>
          <w:sz w:val="24"/>
          <w:szCs w:val="24"/>
          <w:vertAlign w:val="baseline"/>
          <w:lang w:val="en-US" w:eastAsia="zh-CN"/>
        </w:rPr>
        <w:t>第二笔 安装调试款：合同总金额【】%，即人民币【】元（大写：【】）于设备安装调试完成设备具备正常试运行条件后【】周内，以【】的方式支付；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第三笔：验收款：合同总金额【】%，即人民币【】元（大写：【】）于设备验收合格（即双方共同签署《设备验收合格单》）后【】周内，以【】的方式支付</w:t>
      </w:r>
      <w:bookmarkEnd w:id="50"/>
      <w:bookmarkEnd w:id="51"/>
      <w:bookmarkEnd w:id="52"/>
      <w:r>
        <w:rPr>
          <w:rFonts w:hint="eastAsia" w:ascii="宋体" w:hAnsi="宋体" w:eastAsia="宋体" w:cs="宋体"/>
          <w:sz w:val="24"/>
          <w:szCs w:val="24"/>
          <w:vertAlign w:val="baseli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第四笔 质保款：合同总金额【】%，即人民币【】元（大写：【】）于质保期到期且无质量问题后【】周内，以【】的方式支付。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2.4.2 卖方收款账户信息</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开户名：【】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开户行 ：【】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账号：【】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2.4.3买方支付任意一笔款项前，卖方须向买方开具合法、等额的增值税专用发票，且买方支付</w:t>
      </w:r>
      <w:r>
        <w:rPr>
          <w:rFonts w:hint="eastAsia" w:ascii="宋体" w:hAnsi="宋体" w:eastAsia="宋体" w:cs="宋体"/>
          <w:sz w:val="24"/>
          <w:szCs w:val="24"/>
          <w:vertAlign w:val="baseline"/>
          <w:lang w:val="en-US" w:eastAsia="zh-CN"/>
        </w:rPr>
        <w:sym w:font="Wingdings 2" w:char="00A3"/>
      </w:r>
      <w:r>
        <w:rPr>
          <w:rFonts w:hint="eastAsia" w:ascii="宋体" w:hAnsi="宋体" w:eastAsia="宋体" w:cs="宋体"/>
          <w:sz w:val="24"/>
          <w:szCs w:val="24"/>
          <w:vertAlign w:val="baseline"/>
          <w:lang w:val="en-US" w:eastAsia="zh-CN"/>
        </w:rPr>
        <w:t>预付款</w:t>
      </w:r>
      <w:r>
        <w:rPr>
          <w:rFonts w:hint="eastAsia" w:ascii="宋体" w:hAnsi="宋体" w:eastAsia="宋体" w:cs="宋体"/>
          <w:sz w:val="24"/>
          <w:szCs w:val="24"/>
          <w:vertAlign w:val="baseline"/>
          <w:lang w:val="en-US" w:eastAsia="zh-CN"/>
        </w:rPr>
        <w:sym w:font="Wingdings 2" w:char="00A3"/>
      </w:r>
      <w:r>
        <w:rPr>
          <w:rFonts w:hint="eastAsia" w:ascii="宋体" w:hAnsi="宋体" w:eastAsia="宋体" w:cs="宋体"/>
          <w:sz w:val="24"/>
          <w:szCs w:val="24"/>
          <w:vertAlign w:val="baseline"/>
          <w:lang w:val="en-US" w:eastAsia="zh-CN"/>
        </w:rPr>
        <w:t>到货款</w:t>
      </w:r>
      <w:r>
        <w:rPr>
          <w:rFonts w:hint="eastAsia" w:ascii="宋体" w:hAnsi="宋体" w:eastAsia="宋体" w:cs="宋体"/>
          <w:sz w:val="24"/>
          <w:szCs w:val="24"/>
          <w:vertAlign w:val="baseline"/>
          <w:lang w:val="en-US" w:eastAsia="zh-CN"/>
        </w:rPr>
        <w:sym w:font="Wingdings 2" w:char="00A3"/>
      </w:r>
      <w:r>
        <w:rPr>
          <w:rFonts w:hint="eastAsia" w:ascii="宋体" w:hAnsi="宋体" w:eastAsia="宋体" w:cs="宋体"/>
          <w:sz w:val="24"/>
          <w:szCs w:val="24"/>
          <w:vertAlign w:val="baseline"/>
          <w:lang w:val="en-US" w:eastAsia="zh-CN"/>
        </w:rPr>
        <w:t>验收款前，卖方累计开票金额应为合同总金额的100%。若卖方逾期未提供发票或提供发票不符合买方要求，买方有权拒绝支付相应款项，且不承担违约责任，卖方仍应按合同约定履行义务。如造成买方损失，卖方对此损失应承担损害赔偿责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第三条 设备的质量标准、质保及损害赔偿</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3.1设备的技术标准（包括质量要求）按照设备的技术条款及检验标准执行（详见附件【】），若技术条款或检验标准未明确的，则按国家标准执行，无国家标准的按行业标准、团体标准执行，内容冲突的以较高标准执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3.2经买卖双方一致决定，设备质保期为【】个月，自双方共同签署《设备验收合格单》次日起计算。</w:t>
      </w:r>
      <w:bookmarkStart w:id="53" w:name="OLE_LINK1"/>
      <w:r>
        <w:rPr>
          <w:rFonts w:hint="eastAsia" w:ascii="宋体" w:hAnsi="宋体" w:eastAsia="宋体" w:cs="宋体"/>
          <w:sz w:val="24"/>
          <w:szCs w:val="24"/>
          <w:vertAlign w:val="baseline"/>
          <w:lang w:val="en-US" w:eastAsia="zh-CN"/>
        </w:rPr>
        <w:t>质保期内维修、更换后的设备及其辅助设施、备品备件及辅材辅料件自完成维修或更换次日起按原质保期重新计算。</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3.3卖方的保修责任及质量保证责任及于设备的辅助设施、备品备件及辅材辅料。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3.4卖方应遵守国家、地方关于职业健康安全、消防安全和环境保护等方面的法律法规规定，同时在项目合作期间遵守买方公司有关职业健康安全、消防和环境卫生等方面制定的规章制度和管理要求。卖方法定代表人（委托责任人）或安全责任人是卖方在买方公司内生产安全、消防安全、职业健康防护、环境保护等安全环保（以下统称为EHS）工作的第一责任人，全面负责卖方责任区域及相关区域内的EHS工作，并督导本单位（包括协作厂商、分包厂商、访客等相关单位）遵守买方的各项EHS管理规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3.5由于卖方（包括本单位、协作厂商、分包厂商、访客等相关单位）责任造成买方或第三方的人身伤害、设备损坏等财产损失，由卖方承担相应责任，并赔偿买方或第三方因此造成的全部损失。</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第四条 设备验收及风险</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4.1卖方应当负责设备的安装、调试、基本操作培训等工作并承担由此产生的全部费用，直至设备可以正常使用为止，否则买方有权拒绝付款。安装调试所需的一切辅材辅料、备品备件及人工等均应卖方自行提供并承担费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4.2设备安装、调试过程中产生的碎片损失及其他耗损由卖方承担。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4.3验收时间：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4.3.1卖方负责设备的安装调试工作，并对安装调试过程中所有损坏的零部件进行免费更换，买方验收合格后，双方应当共同签署《设备验收合格单》。若不符合验收标准的，买方应于验收期限届满后【5】个工作日内以书面形式通知卖方，卖方应在买方通知之日起【5】个工作日内进行和完成更换或补充，更换或补充设备所需的一切费用由卖方自行承担。卖方逾期未更换、补充或更换、补充后的设备仍不符合约定的，应自更换和补充期限届满之日起承担逾期交货的违约责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4.3.2具体验收条款参照通用条款适用。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4.3.3在调试过程中，若买方要求卖方对调试数据进行记录的，卖方应对每日调试后的数据进行记录确认并交由买方备案，否则应按照调试相关的违约行为进行处理。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4.4验收标准：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4.4.1单证齐全：应有设备合格证（或质量证明）、使用说明、保修证明、发票和其它应具有的单证，双方封存的样品，设备总清单；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4.4.2设备型号、数量、规格、型号、性能、质量等均符合本合同的约定的技术要求和标准。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第五条 违约责任</w:t>
      </w:r>
    </w:p>
    <w:bookmarkEnd w:id="53"/>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5.1卖方逾期交货（本合同中的“逾期交货”定义为到期未完成交货行为及到期交付货物未达到合同约定的任一项或几项技术标准）的，应每日按照合同总金额的【1】‰向买方支付违约金。逾期交货达【15】日的，买方有权解除本合同，卖方应当退还全部合同价款并另行支付相当于合同总价20%的违约金，并承担以此带来的所有损失。</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5.2卖方逾期调试（本合同中的“逾期调试”定义为到期未完成调试行为及到期未达到合同约定的任一项或几项技术标准）的，应每日按照合同总金额的【1】‰向买方支付违约金。逾期调试达【15】日的，买方有权解除本合同，卖方应当退还买方全部合同价款并另行支付相当于合同总价20%的违约金，并承担以此带来的所有损失。买方在卖方出现逾期调试时，买方有权使用设备，但买方的使用行为不视为对设备质量的验收，也不视为对卖方违约行为的豁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5.2.1逾期调试解除期限届满前，买方有权根据调试结果选择退货或继续调试：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如买方选择退货，卖方应于收到退货通知之日起十日内退还已收取的该货物的货款，并承担买方支出的安装、拆卸、运输、保险及重新购买设备的差价等费用。卖方应于收到退货通知之日起十日内负责将被退还的合同货物运出安装现场完成退货，否则买方可自行委托第三人完成退货，费用从履约保证金或其他应付款中扣除，如因此导致设备可能产生毁损灭失的责任由卖方承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（2）如买方选择继续调试，卖方在承担逾期调试违约金后可继续调试，如在买方给予的宽限期内仍未达到合同约定的，则卖方应无条件完成退货，并按照5.2条约定承担违约责任。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5.3卖方擅自解除本合同的，应当退还买方已收取的全部款项并承担相当于合同总金额20%的违约金。</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5.4乙方保证在任何阶段设备及系统能够持续的正常使用，不采取任何手段限制甲方正常使用设备及系统，否则每限制一天应按合同总金额的0.5%向甲方承担违约责任，超过7天的，甲方有权解除本合同，乙方应退还甲方已支付的全部款项并承担合同总金额20%的违约责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5.5 由于卖方设备造成车间停机等问题，所造成的产能损失及碎片、降级损失、误工损失等按照买方财务提供的价格进行赔偿。</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5.6前述违约金不足以弥补对方损失的，违约方应当予以补足。卖方应支付的任何违约金及赔偿，买方均有权在应付款项内直接扣除。</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5.7本合同任何一方未行使或迟延行使本合同项下任何权利不构成对该项权利的放弃。本合同任何一方承担逾期违约责任，并不导致该方下一履约时间节点的顺延。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5.8未明确的责任参照通用条款。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第六条 备件库</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6.1 此次备件库中备品备件的价值应为人民币【】元（买方无需就此支付任何费用），具体备品备件以买方提供的清单为准，并由卖方从调试期间开始提供，质保到期后结束。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6.2未经卖方同意，买方不得对备品备件进行私自装拆、更换。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6.3买方使用备品备件前应先以书面形式或通过邮件告知卖方（特殊情况可电话确认），并说明所用在的机台序列号及机身编号，以便卖方做好记录工作，另买方所更换下来的备件需在盘点后三个工作日内退还给卖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6.4卖方提供的备品备件必须是全新的，良好可运行的，且与买方所提供的备件清单中的规格型号一致，备件到货经买方设备人员验收后方可放入备件库；如由卖方备件不良（除外观）所造成的后果，将由卖方承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6.5买方在质保期内正常使用备品备件出现自然损坏时，返厂维修产生的费用由卖方承担；备品备件在正常使用过程中出现无法运行等情况，买方立即通知卖方，卖方需在8小时内以书面方式给出处理方案，逾期未进行维修或是更换的，卖方将承担由此造成的损失。</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6.6卖方需按照买方所提供的备件清单，定期充实买方的备件库。</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6.7质保期备品备件的所有权归卖方所有。备件质保到期后，将退还给卖方，且双方签署交接单。质保期内备品备件的损坏、遗失等由责任方承担。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第七条 履约保证金</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7.1卖方</w:t>
      </w:r>
      <w:r>
        <w:rPr>
          <w:rFonts w:hint="eastAsia" w:ascii="宋体" w:hAnsi="宋体" w:eastAsia="宋体" w:cs="宋体"/>
          <w:sz w:val="24"/>
          <w:szCs w:val="24"/>
          <w:vertAlign w:val="baseline"/>
          <w:lang w:val="en-US" w:eastAsia="zh-CN"/>
        </w:rPr>
        <w:sym w:font="Wingdings 2" w:char="00A3"/>
      </w:r>
      <w:r>
        <w:rPr>
          <w:rFonts w:hint="eastAsia" w:ascii="宋体" w:hAnsi="宋体" w:eastAsia="宋体" w:cs="宋体"/>
          <w:sz w:val="24"/>
          <w:szCs w:val="24"/>
          <w:vertAlign w:val="baseline"/>
          <w:lang w:val="en-US" w:eastAsia="zh-CN"/>
        </w:rPr>
        <w:t>是</w:t>
      </w:r>
      <w:r>
        <w:rPr>
          <w:rFonts w:hint="eastAsia" w:ascii="宋体" w:hAnsi="宋体" w:eastAsia="宋体" w:cs="宋体"/>
          <w:sz w:val="24"/>
          <w:szCs w:val="24"/>
          <w:vertAlign w:val="baseline"/>
          <w:lang w:val="en-US" w:eastAsia="zh-CN"/>
        </w:rPr>
        <w:sym w:font="Wingdings 2" w:char="00A3"/>
      </w:r>
      <w:r>
        <w:rPr>
          <w:rFonts w:hint="eastAsia" w:ascii="宋体" w:hAnsi="宋体" w:eastAsia="宋体" w:cs="宋体"/>
          <w:sz w:val="24"/>
          <w:szCs w:val="24"/>
          <w:vertAlign w:val="baseline"/>
          <w:lang w:val="en-US" w:eastAsia="zh-CN"/>
        </w:rPr>
        <w:t>否为保证合同正常履约提供必要的保障措施，卖方提供履约保证的，保障措施可采用履约保证金或见索即付的银行履约保函的方式，具体要求如下：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7.1.1履约保证金额为合同总金额的【】%，其中投标保证金可直接转为履约保证金，差额部分可采用电汇、银行承兑汇票或履约保函方式提供，须在买方首次支付预付款之前提供。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7.1.2如是见索即付的银行保函需要为中国五大国有商业银行及中国大型股份制商业银行开具的保函须在买方首次支付预付款之前提供，且保函开具前需要经买方书面确认。国有银行具体包括:中国工商银行、中国农业银行、中国银行、中国建设银行、交通银行、中国邮政储蓄银行、国家开发银行、中国进出口银行、中国农业发展银行；全国性股份制商业银行:招商银行、浦发银行、中信银行、中国光大银行、华夏银行、中国民生银行、广发银行、兴业银行、平安银行、浙商银行、渤海银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7.1.3履约保证金/履约保函退还时间为标的物全部安装调试完成且验收合格后10个日历天内退还。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第八条 其他</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8.1本合同与下列文件一起构成合同文件：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（1）中标通知书（如果有）；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（2）竞争性谈判文件及其补遗（如果有）；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（3）竞标函及其附录（如果有）；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（4）专用合同条款；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（5）通用合同条款；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（6）合同附件及技术标准和要求；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（7）图纸（如果有）；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（8）已标价工程量清单或预算书（如果有）；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（9）招竞标洽谈记录表、现场澄清记录及录音文件（如果有）；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（10）其他合同文件。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在合同订立及履行过程中形成的与合同有关的文件均构成合同文件组成部分，具备同等法律效力。上述文件内容与通用条款、专用条款或其他招投标文件有冲突的，按照对卖方要求最高的一项执行，如无法确定的，以买方最终确认的要求执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8.2 本合同经双方加盖公章或合同专用章后生效。正本【】式【】份；买卖双方各执【】份，具有同等法律效力。双方均向对方保证：本合同授权代表是经各自完全授权的合法代表。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8.3本合同期限内，双方未经书面协商一致均不得随意变更本合同。本合同如有未尽事宜，须经双方共同协商，进行补充规定，书面补充规定与本合同具有同等效力。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8.4通知和送达：本合同项下一方发往另一方的通知、函件、司法文书等资料及文件，均应发往本条款列明的下列地址，直到另一方书面通知更改该地址为止。只要按本条地址送达，则视为在下列日期送达：如是按本合同约定的送达地址挂号寄发或者特快专递递出后的第四(4)个工作日视为送达；如果是专程送达，则为收件人签收之日视为送达，收件人拒绝签收的则拒签之日视为送达；如果为传真或电子邮件，则为传真或电子邮件发送之日。但卖方向买方发出或交付的所有通知、要求或其它通讯均须在买方实际收到时被视为已经送达，且以传真方式或电子邮件向买方发出的所有通知、要求须于事后将原件（加盖公章）以当面送交或邮寄于买方的方式加以确认。</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卖方通知和送达地址：邮箱：【】；电话：【】；送达地址：【】；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买方通知和送达地址：邮箱：【】；电话：【】；送达地址：【】；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8.5 合同附件：附件一：通用条款；附件二：【】；附件三：【】。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【以下无正文，系《【XX】设备采购合同》签署页】</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0" w:firstLine="480" w:firstLineChars="200"/>
        <w:jc w:val="center"/>
        <w:textAlignment w:val="auto"/>
        <w:rPr>
          <w:rFonts w:hint="eastAsia" w:ascii="宋体" w:hAnsi="宋体" w:eastAsia="宋体" w:cs="宋体"/>
          <w:sz w:val="24"/>
          <w:szCs w:val="24"/>
          <w:lang w:val="en-US" w:eastAsia="zh-CN"/>
        </w:rPr>
      </w:pPr>
    </w:p>
    <w:tbl>
      <w:tblPr>
        <w:tblStyle w:val="21"/>
        <w:tblpPr w:leftFromText="180" w:rightFromText="180" w:vertAnchor="text" w:horzAnchor="page" w:tblpX="1945" w:tblpY="14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买方（盖章）：</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vertAlign w:val="baseline"/>
                <w:lang w:val="en-US" w:eastAsia="zh-CN"/>
              </w:rPr>
            </w:pPr>
          </w:p>
        </w:tc>
        <w:tc>
          <w:tcPr>
            <w:tcW w:w="4261" w:type="dxa"/>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卖方（盖章）：</w:t>
            </w:r>
          </w:p>
          <w:p>
            <w:pPr>
              <w:pStyle w:val="2"/>
              <w:rPr>
                <w:rFonts w:hint="eastAsia" w:ascii="宋体" w:hAnsi="宋体" w:eastAsia="宋体" w:cs="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授权代表人（签字）：</w:t>
            </w:r>
          </w:p>
        </w:tc>
        <w:tc>
          <w:tcPr>
            <w:tcW w:w="4261" w:type="dxa"/>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授权代表人（签字）：</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0" w:firstLine="480" w:firstLineChars="200"/>
        <w:jc w:val="left"/>
        <w:textAlignment w:val="auto"/>
        <w:rPr>
          <w:rFonts w:hint="eastAsia" w:ascii="宋体" w:hAnsi="宋体" w:eastAsia="宋体" w:cs="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0" w:firstLine="480" w:firstLineChars="200"/>
        <w:jc w:val="left"/>
        <w:textAlignment w:val="auto"/>
        <w:rPr>
          <w:rFonts w:hint="eastAsia" w:ascii="宋体" w:hAnsi="宋体" w:eastAsia="宋体" w:cs="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0" w:firstLine="480" w:firstLineChars="200"/>
        <w:jc w:val="left"/>
        <w:textAlignment w:val="auto"/>
        <w:rPr>
          <w:rFonts w:hint="eastAsia" w:ascii="宋体" w:hAnsi="宋体" w:eastAsia="宋体" w:cs="宋体"/>
          <w:sz w:val="24"/>
          <w:szCs w:val="24"/>
          <w:lang w:val="en-US" w:eastAsia="zh-CN"/>
        </w:rPr>
      </w:pPr>
    </w:p>
    <w:p>
      <w:pPr>
        <w:pStyle w:val="2"/>
        <w:rPr>
          <w:rFonts w:hint="eastAsia" w:ascii="宋体" w:hAnsi="宋体" w:eastAsia="宋体" w:cs="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附件一：《通用条款》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附件一：通用条款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本附件所载《通用条款》为本采购合同（“本合同”）的重要组成部分。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卖方对本附件所载《通用条款》中各条款之含义完全知情，充分理解并知悉各条款之含义及其中所含之各项法律权利、义务及责任。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第一条 定价及交货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1.1卖方本着诚实信用与长期合作的原则合理报价，买方按照双方协商进行定价。若存在报价与合理价格严重不符的，一经查实，买方有权单方面终止本合同，并要求卖方双倍返还报价与合理价格之间的差价损失。</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1.2设备毁损、灭失的风险，在最终验收合格报告批准并且双方移交签字之前由卖方承担，且卖方应根据需要作好充分的防范工作并购买充分的保险。若卖方在负责送货到交货地点的过程中遭遇道路、交通、运输工具等意外事故或其他可能影响交货时间的意外情况，应及时与买方联系并协商确定合理延展的交货时间，并对因此造成的买方损失予以补偿。</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1.3卖方应按本合同规定的交货时间和地点及时进行交货，卖方应承担因其提前或拖延在交货地点交货而导致的产品的任何毁损责任及为买方造成的任何额外费用和损失。</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1.4每次送货时必须随货附有送货单（包括但不限于订单中规定的物料编号、品名、规格、数量、订单号等），符合买方要求的检测报告、合格证。如上述资料不准确或不齐全，买方有权拒收，并视同卖方未履行交付义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第二条 产品的包装标准和包装物的供应回收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2.1卖方必须根据产品特点对产品进行必要的包装，包装应符合相关包装储运指示标志的规定以及最新国家标准，保证满足长途运输、能承受水平受力、垂直受力、多次搬运、装卸、防潮、防震、防碎等包装要求，使产品在运输过程中不被损坏。产品的包装是否合格以买方的验收为准，如果有两次发生因包装不善导致的品质问题，卖方必须根据买方的要求更改其包装，并由卖方承担更换包装的费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2.2卖方交付的包装物如需要回收，包装物的回收由卖方完成。回收过程中发生的费用由卖方承担。</w:t>
      </w:r>
    </w:p>
    <w:p>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验收及质量保证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3.1到货初验：在卖方将本合同约定的产品按照本通用条款第一条的约定交予买方后，买方负责对卖方送货的数量、型号进行清点、检查，并在卖方或承运人提供的送货单上签字。卖方应当提供符合合同及附件约定的设备，否则买方有权拒绝签收产品，由此产生的一切费用及对买方造成的损失，均由卖方承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3.2 安装调试验收：在满足安装、调试及工艺设备参数要求的条件下，根据买方时间安排，在卖方技术人员指导下，各设备由买方人员操作试运行【】日无故障，双方共同签署该设备安装调试合格文件。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3.3正式验收：在各生产设备正常运转，持续【】日运行无故障（生产设备的出产品质量状态稳定，产品质量满足要求）视为达到验收合格标准。在上述单机、联机、批量试生产过程中，双方对每日设备运行及生产数据进行记录并由双方签字确认。</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3.4验收期限：设备达到验收标准具备验收条件【】日内卖方通知买方验收，买方应自收到卖方的验收通知之日起【】日内进行验收。若设备验收期届满，因买方原因没有在约定的期间内进行验收或提出异议的，视同验收合格。</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3.5 卖方交付设备在上述验收环节中未能达到验收标准的，买方均有权要求卖方予以换货或维修。在买方要求期限内仍无法达到验收合格标准的，买方有权解除本合同，并要求卖方承担逾期交付或逾期安装调试的违约责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lang w:val="en-US" w:eastAsia="zh-CN"/>
        </w:rPr>
      </w:pPr>
      <w:r>
        <w:rPr>
          <w:rFonts w:hint="eastAsia" w:ascii="宋体" w:hAnsi="宋体" w:eastAsia="宋体" w:cs="宋体"/>
          <w:sz w:val="24"/>
          <w:szCs w:val="24"/>
          <w:vertAlign w:val="baseline"/>
          <w:lang w:val="en-US" w:eastAsia="zh-CN"/>
        </w:rPr>
        <w:t>3.6设备的交付并经质量验收不能视为对卖方权利或质量责任的解除。</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3.7卖方保证为买方供货产品严格按照双方约定的技术条件（图纸及其他技术文件）生产，并符合双方约定的设计或技术等要求。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3.8买方对设备组织验收，对不能通过验收的，卖方应在买方要求期限内采取更换、维修、二次调试、退货等有效措施予以处理。对于验收不合格的设备，买方有权利委托第三方机构对产品进行检测，由此而产生的相关费用由卖方承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3.9卖方对其所提供的设备按照国家标准规定的质量保证期或买方验收标准约定的质量保证期承担质保责任。在该期间内如果该产品出现任何质量问题，买方可随时向卖方发出不合格通知，卖方需按买方要求及时进行产品退换。质量保证期届满后，卖方提供的产品损坏需要卖方提供相关维修、更换等保障服务的，卖方应在24小时内及时提供免费上门服务，买方应按市场成本价承担零件更换等实际发生的经买方认可的费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3.10卖方在接到买方书面异议后，应在5个工作日内（另有规定或买卖双方另行商定期限者除外）作出书面回复，否则，视为默认买方提出的异议和处理意见。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3.11若买方认为卖方产品不能达到技术要求（图纸及其他技术文件），或经过整改仍然不能达到买方技术要求，买方有权单方面终止合同，终止合同后买方可以选择（1）保留合同产品并要求卖方退还买方已经支付但实际未发生的金额（如有），或（2）要求卖方收回合同产品并返还所有买方已支付费用，同时须承担对买方造成的所有损失。</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3.12买方根据需要可以在采取事先通知或不予通知的情况下在卖方或卖方的供应商处进行检查，这种检查包括品质保证体系及有关产品品质的各个环节。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卖方对买方所进行的监督检查中反馈的不合格项目应迅速策划改善对策，并于48小时内把事后实施情况及结果报告给买方。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3.13卖方不得在设备系统内设置软件有效期，软件须无使用期限限制。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3.14卖方对其所提供的产品承担权利瑕疵的担保责任，即卖方承诺对交付设备享有合法的所有权及其他权利，如果由于其提供的产品权利瑕疵给买方造成了损失，应当由卖方承担赔偿责任。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第四条 不可抗力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4.1 “不可抗力”是指双方合同订立时不能预见、不能避免并不能克服的客观情况，包括发生严重的自然灾难（如：台风、洪水、地震、火灾和爆炸等）、战争、叛乱、动乱，瘟疫，政府临时颁布的法令、命令或政府行为（征收、征用等），以及其他社会异常事件（如罢工、骚乱等）。任何一方由于不可抗力事件而被妨碍履行其在本合同项下的任何义务，则应立即通知对方，由双方协商延长履约期限，以涵盖受不可抗力影响的时间，且双方应积极采取措施避免损失扩大，否则扩大损失部分由违约方承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4.2遭受不可抗力事件影响一方应在不可抗力事件发生后，在条件允许的情况下立即将所发生的不可抗力事件的情况以传真或电子邮件方式书面通知另一方，并在该等事件结束后十四日内提交不可抗力事件发生地的、具有公信力的机关或权威机构出具的一份确认不可抗力事件的书面证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4.3如果不可抗力事件持续影响达到三十天，双方应派人及时会晤并协商由不可抗力事件产生的问题（包括但不限于：迟延交货与验收或终止本合同）的解决方法。不可抗力事件持续影响达三十天，买卖双方中任何一方均有权终止本合同，提出终止本合同的一方当事人向另外一方当事人发出终止本合同的书面通知后即可终止本合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left"/>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第五条 违约责任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5.1卖方未按合同约定履行质保义务的，每延期1日应按合同总金额的1‰向买方承担违约责任，逾期超过5日的，买方有权自行或委托第三方进行维修或退货，由此产生的费用由卖方承担。如果卖方延迟交货或延误工期造成买方损失的，买方有权要求卖方赔偿因延迟交货或延误工期而造成的空运、客户罚款等损失。</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5.2卖方在合同履行过程中，被证实其产品、服务、工程等标的所使用之原料、工艺、技术等不符合本合同约定或未能达到实现本合同目的所应有之标准时，买方有权不予支付违约部分相应全部款项或要求卖方立即返还该款项，同时卖方还应当向买方支付违约部分款项两倍的违约金，并承担买方或第三方的财产损失责任和人身伤亡责任。买方进行的合理补救措施不得视为对卖方违约行为的豁免，也不得视为对合同变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5.3按本合同规定应该偿付的违约金、赔偿金等，应当在明确责任后十天内，按银行规定的结算办法付清，否则按逾期付款处理。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5.4如卖方单方面提出终止合同，则需赔偿由此而导致买方所遭受的误工、停产、延期交货等带来的一切损失，退还买方已经支付但未实际发生的金额（如有），并向买方赔付合同总金额的 20% 作为违约金。</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5.5卖方在本合同签订前已经对本项目进行充分的了解，也清楚的了解到本项目的重要性及紧迫性，因卖方原因（包括不限于违约行为）致使本合同所涉项目各个环节和时间节点（如：到货、安装调试、验收等）未能按时达成、设备（包含材料）存在质量问题或验收时未发现而在使用过程中出现的质量问题等情况的出现都将给买方造成巨大的损失。为此，卖方在知悉前述情况下同意签订本协议并做出承诺：因卖方原因（包括不限于违约行为）所导致的买方“合理损失”，卖方承诺将全部予以赔偿，损失金额以买方财务核实数据为准。合理损失包括不限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（1）设备（材料）退、换所产生的全部费用（包括运输费、人工费、包装费等）；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（2）因卖方原因，可能导致项目进度延迟或其他影响项目正常推进的情形时，买方为保证项目顺利推进而采取的其他措施所产生的费用；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（3）设备（材料）无法交付，买方自行采购相同设备的成本价格；</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lang w:val="en-US" w:eastAsia="zh-CN"/>
        </w:rPr>
      </w:pPr>
      <w:r>
        <w:rPr>
          <w:rFonts w:hint="eastAsia" w:ascii="宋体" w:hAnsi="宋体" w:eastAsia="宋体" w:cs="宋体"/>
          <w:sz w:val="24"/>
          <w:szCs w:val="24"/>
          <w:vertAlign w:val="baseline"/>
          <w:lang w:val="en-US" w:eastAsia="zh-CN"/>
        </w:rPr>
        <w:t>（4）维修设备（包括但不限于本合同交付的设备及因卖方原因损坏的其他设备）的维修费、赔偿款、违约金等；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（5）因卖方原因导致项目导致买方无法正常生产经营造成买方的产能损失、碎片损失、误工损失、违约金、赔偿金等；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（6）因买方维权而产生的诉讼费、鉴定费、保全费用、律师代理费、交通费等；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（7）其他的“合理损失”。</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5.6若因卖方原因造成买方损失或因卖方违约时，买方可在书面通知卖方后，从合同款项中直接扣除。</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5.7通用条款与专用条款违约责任矛盾冲突的，以较为严格条款为准。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第六条 卖方知识产权保证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6.1卖方确保，在设备交付买方前是所售产品的唯一所有权人，如因所有权瑕疵导致买方遭到任何第三方索赔，一切责任均由卖方承担。所售产品在全球范围内没有侵害任何第三方的知识产权（包括但不限于专利），如产品为生产设备，则使用该设备时所采用的生产工艺如果侵犯任何第三方的知识产权，视为该生产设备侵犯第三方的知识产权。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6.2如果卖方所售产品在全球范围内侵犯任何第三方知识产权，所有责任及损失均由卖方承担，由卖方向买方及使用该产品的买方关联公司承担赔偿责任。特别的，如果卖方销售给买方的产品为生产设备，并且该生产设备的生产工艺侵犯任何第三方的知识产权，则卖方需要赔偿买方因此造成的设备不能继续使用的设备投资损失、停产损失、使用该设备生产的产品被禁止销售导致的全部直接和间接损失等。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6.3买方或者买方关联公司因使用卖方所售产品被任何第三方指控侵权时（包括但不限于诉讼、仲裁、行政调查）、将相关信息反馈给卖方后，卖方应当在15个工作日完成下列措施：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6.3.1卖方将承担获得第三方的知识产权许可的费用，以保证买方能继续正常的使用产品；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6.3.2卖方将在承担买方费用、损失的基础上，为买方更换同等功能和性能的不侵权的产品；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6.3.3卖方向买方提供相当于指控侵权金额的保证金，以保证赔偿买方可能遭遇到的损失。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6.4如卖方未能在15个工作日内提供以上解决方案，则买方可以自行与知识产权权利人联系，以获得相关知识产权许可；或者买方可自行在行政途径、司法途径中答辩或与知识产权权利人和解。以上解决方案产生的所有费用、损失由卖方承担。就该费用和损失，买方有权在实际发生前，按照预估的金额起诉卖方并对卖方的财产采取保全，获得事先的救济和保障。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6.5卖方承诺，卖方及其关联公司，在全球范围内，现在及未来不可撤销的放弃对买方、买方关联公司、买方所销售产品（包括产品的销售商及使用方）主张任何知识产权相关的权利，无论该知识产权问题是否由买方或者买方的第三方供应商引起。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第七条 合同解除</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卖方出现下列情况之一的，买方有权解除合同，并且卖方应当赔偿由此给买方造成的损失，并退还买方已经支付但未实际发生的金额（如有）：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7.1卖方的产品检验不合格，经返工或换货仍未能达到买方的验收标准的；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7.2卖方产品违背本通用条款第六条知识产权保证或第十条保密约定的；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7.3卖方从事不正当交易行为；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7.4卖方违反国际或国内的法律规定或合同约定，且（将）给买方造成损失的；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7.5其他本合同约定的其他情形。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通用条款与专用条款违约责任矛盾冲突的，以较为严格条款为准。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第八条 合同解除或终止的后果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在本合同按其有关规定被解除或终止后，（1）卖方应对其在终止前按照本合同已接受或视为已接受的买方订单继续承担按时交货义务；（2）卖方对其在本合同中所作的任何承诺和保证继续有效。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第九条 陈述、保证及承诺条款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9.1卖方陈述及保证其是根据中国法律合法成立并有效存续的有限责任公司，其签署和履行本合同已经经内部所有适当授权，其签署和履行本合同不违反任何法律法规、其章程和其作为一方的任何合同。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9.2在招标、议标、签约及履约过程中，卖方或其工作人员不得以其公司或私人名义向买方工作人员直接或间接给予现金、贵重物品、有价证券等，不得采取其他变相手段使买方工作人员获得不当利益，卖方或其工作人员以其公司或私人名义与买方工作人员或其介绍的任何第三人从事和该合同类似的交易行为，均应视为侵害买方利益。</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9.3卖方声明并保证因签订或履行本合同而提供给买方的任何信息、材料是真实、完整、正确、合法、有效的，不得提供虚假材料、伪造证章。</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9.4 若卖方或其工作人员存在以上任何一行为，买方有权立即单方解除该合同，无须承担任何责任，并视同卖方已经自动放弃已执行的部分或全部合同项下权益（包含合同价款等），卖方应退还买方已经支付但未实际发生的金额（如有），并承担因此造成买方的全部损失，包括直接损失和间接损失。</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9.6如果卖方违反本保证条款的约定，买方保留拒绝此后卖方参与买方招标的任何交易的权利。</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9.7 保证条款在本合同履行期间及此后对双方皆具有约束力，其所有内容不因本合同或其某一条款的解除或终止而失效。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第十条 保密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10.1 在本合同签订及其履行期间，合同一方当事人可能必须向另一方当事人提供涉及其商业活动、产品、服务、知识产权、技术细节及性能、公司组织管理状况等信息，该等信息应被视为合同一方当事人的保密信息（以下简称“保密信息”）；另一方当事人收到保密信息后亦应对其保密，不得将保密信息披露、透露给任何第三人或擅自公开，且不得用于履行本合同以外的其他目的；否则须承担违约赔偿责任。本保密义务于本合同终止或解除后2年内仍有效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10.2 本保密义务不受本合同其他条款无效或本合同被提前解除的影响。一旦发生泄密行为，泄密方向受损害方承担违约责任以及相应法律责任，其中违约金为本合同标的20%。</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第十一条 转让和分包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11.1任何一方未取得另一方事先书面同意，不得将本合同项下的部分或全部内容转让给第三方。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11.2未经买方书面同意，卖方不得将本合同供货范围中的采购事项对外转包或分包。确需转包或分包的，应事先取得买方书面同意，并将供货商的名单提交买方确认，并从经买方书面确认的供货商名单中选定分包商。卖方擅自向未经买方书面确认的供货商分包合同货物的，买方有权拒付分包部分货物的价款，并部分或全部终止本合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11.3卖方应对所有分包货物承担本合同项下的全部责任。买方对分包商的确认与否并不免除卖方根据本合同所应承担的任何责任，也不增加买方的责任。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第十二条 争议解决</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  本合同的效力、解释、执行和因本协议引起的争议的解决适用中国法律。双方同意对本合同下出现的任何争议，应首先通过友好协商的方式加以解决。如果双方不能通过上述方式解决争议，则双方同意向买方所在地具有管辖权的人民法院提起诉讼。败诉方承担对方发生的所有合理的开支和费用，包括但不限于律师费，诉讼费、保全费、交通食宿、调查费、鉴定费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第十三条 其他</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13.1买卖双方对于与本合同履行有关的行为中涉及到的对方商业秘密和保密信息负有保密义务。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13.2合同期内，买卖双方均不得随意变更或解除合同。合同如有未尽事宜，双方应以友好协商的方式加以解决，并作出书面补充协议或规定。补充协议或规定与本合同具有同等法律效力。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仿宋_GB2312" w:hAnsi="仿宋_GB2312" w:eastAsia="仿宋_GB2312" w:cs="仿宋_GB2312"/>
          <w:sz w:val="24"/>
          <w:szCs w:val="24"/>
          <w:vertAlign w:val="baseline"/>
          <w:lang w:val="en-US" w:eastAsia="zh-CN"/>
        </w:rPr>
      </w:pPr>
      <w:r>
        <w:rPr>
          <w:rFonts w:hint="eastAsia" w:ascii="宋体" w:hAnsi="宋体" w:eastAsia="宋体" w:cs="宋体"/>
          <w:sz w:val="24"/>
          <w:szCs w:val="24"/>
          <w:vertAlign w:val="baseline"/>
          <w:lang w:val="en-US" w:eastAsia="zh-CN"/>
        </w:rPr>
        <w:t>13.3除通用条款另有约定外，若通用条款与专用条款存在不一致的约定，以专用条款为准；专用条款未约定的或约定不明的以通用条款为准。</w:t>
      </w:r>
    </w:p>
    <w:p>
      <w:pPr>
        <w:pStyle w:val="30"/>
        <w:ind w:firstLine="0" w:firstLineChars="0"/>
        <w:outlineLvl w:val="0"/>
        <w:rPr>
          <w:rFonts w:hint="eastAsia" w:ascii="宋体" w:hAnsi="宋体" w:cs="宋体"/>
          <w:highlight w:val="none"/>
          <w:lang w:val="en-US" w:eastAsia="zh-CN"/>
        </w:rPr>
      </w:pPr>
    </w:p>
    <w:p>
      <w:pPr>
        <w:pStyle w:val="30"/>
        <w:ind w:firstLine="0" w:firstLineChars="0"/>
        <w:outlineLvl w:val="0"/>
        <w:rPr>
          <w:rFonts w:hint="eastAsia" w:ascii="宋体" w:hAnsi="宋体" w:cs="宋体"/>
          <w:highlight w:val="none"/>
          <w:lang w:val="en-US" w:eastAsia="zh-CN"/>
        </w:rPr>
      </w:pPr>
    </w:p>
    <w:p>
      <w:pPr>
        <w:pStyle w:val="30"/>
        <w:ind w:firstLine="0" w:firstLineChars="0"/>
        <w:outlineLvl w:val="0"/>
        <w:rPr>
          <w:rFonts w:hint="eastAsia" w:ascii="宋体" w:hAnsi="宋体" w:cs="宋体"/>
          <w:highlight w:val="none"/>
          <w:lang w:val="en-US" w:eastAsia="zh-CN"/>
        </w:rPr>
      </w:pPr>
    </w:p>
    <w:p>
      <w:pPr>
        <w:pStyle w:val="30"/>
        <w:ind w:firstLine="0" w:firstLineChars="0"/>
        <w:outlineLvl w:val="0"/>
        <w:rPr>
          <w:rFonts w:hint="eastAsia" w:ascii="宋体" w:hAnsi="宋体" w:cs="宋体"/>
          <w:highlight w:val="none"/>
          <w:lang w:val="en-US" w:eastAsia="zh-CN"/>
        </w:rPr>
      </w:pPr>
    </w:p>
    <w:p>
      <w:pPr>
        <w:pStyle w:val="30"/>
        <w:ind w:firstLine="0" w:firstLineChars="0"/>
        <w:outlineLvl w:val="0"/>
        <w:rPr>
          <w:rFonts w:hint="eastAsia" w:ascii="宋体" w:hAnsi="宋体" w:cs="宋体"/>
          <w:highlight w:val="none"/>
          <w:lang w:val="en-US" w:eastAsia="zh-CN"/>
        </w:rPr>
      </w:pPr>
    </w:p>
    <w:p>
      <w:pPr>
        <w:pStyle w:val="30"/>
        <w:ind w:firstLine="0" w:firstLineChars="0"/>
        <w:outlineLvl w:val="0"/>
        <w:rPr>
          <w:rFonts w:hint="eastAsia" w:ascii="宋体" w:hAnsi="宋体" w:cs="宋体"/>
          <w:highlight w:val="none"/>
          <w:lang w:val="en-US" w:eastAsia="zh-CN"/>
        </w:rPr>
      </w:pPr>
    </w:p>
    <w:p>
      <w:pPr>
        <w:pStyle w:val="30"/>
        <w:ind w:firstLine="0" w:firstLineChars="0"/>
        <w:outlineLvl w:val="0"/>
        <w:rPr>
          <w:rFonts w:hint="eastAsia" w:ascii="宋体" w:hAnsi="宋体" w:cs="宋体"/>
          <w:highlight w:val="none"/>
          <w:lang w:val="en-US" w:eastAsia="zh-CN"/>
        </w:rPr>
      </w:pPr>
    </w:p>
    <w:p>
      <w:pPr>
        <w:pStyle w:val="30"/>
        <w:ind w:firstLine="0" w:firstLineChars="0"/>
        <w:outlineLvl w:val="0"/>
        <w:rPr>
          <w:rFonts w:hint="eastAsia" w:ascii="宋体" w:hAnsi="宋体" w:eastAsia="宋体" w:cs="宋体"/>
          <w:highlight w:val="none"/>
        </w:rPr>
      </w:pPr>
      <w:r>
        <w:rPr>
          <w:rFonts w:hint="eastAsia" w:ascii="宋体" w:hAnsi="宋体" w:cs="宋体"/>
          <w:highlight w:val="none"/>
          <w:lang w:val="en-US" w:eastAsia="zh-CN"/>
        </w:rPr>
        <w:t>*</w:t>
      </w:r>
      <w:r>
        <w:rPr>
          <w:rFonts w:hint="eastAsia" w:ascii="宋体" w:hAnsi="宋体" w:eastAsia="宋体" w:cs="宋体"/>
          <w:highlight w:val="none"/>
        </w:rPr>
        <w:t>附件9</w:t>
      </w:r>
    </w:p>
    <w:p>
      <w:pPr>
        <w:snapToGrid w:val="0"/>
        <w:outlineLvl w:val="1"/>
        <w:rPr>
          <w:rFonts w:hint="eastAsia" w:ascii="宋体" w:hAnsi="宋体" w:eastAsia="宋体" w:cs="宋体"/>
          <w:b/>
          <w:bCs/>
          <w:sz w:val="21"/>
          <w:szCs w:val="21"/>
          <w:highlight w:val="none"/>
          <w:lang w:val="en-US" w:eastAsia="zh-CN"/>
        </w:rPr>
      </w:pPr>
      <w:bookmarkStart w:id="54" w:name="_Toc115362812"/>
      <w:bookmarkStart w:id="55" w:name="_Toc115424838"/>
      <w:bookmarkStart w:id="56" w:name="_Toc115362496"/>
      <w:bookmarkStart w:id="57" w:name="_Toc115362593"/>
      <w:r>
        <w:rPr>
          <w:rFonts w:hint="eastAsia" w:ascii="宋体" w:hAnsi="宋体" w:eastAsia="宋体" w:cs="宋体"/>
          <w:b/>
          <w:bCs/>
          <w:sz w:val="21"/>
          <w:szCs w:val="21"/>
          <w:highlight w:val="none"/>
        </w:rPr>
        <w:t>《</w:t>
      </w:r>
      <w:r>
        <w:rPr>
          <w:rFonts w:hint="eastAsia" w:ascii="宋体" w:hAnsi="宋体" w:eastAsia="宋体" w:cs="宋体"/>
          <w:highlight w:val="none"/>
          <w:lang w:val="en-US" w:eastAsia="zh-CN"/>
        </w:rPr>
        <w:t>HJT自动包装线设备技术协议</w:t>
      </w:r>
      <w:r>
        <w:rPr>
          <w:rFonts w:hint="eastAsia" w:ascii="宋体" w:hAnsi="宋体" w:eastAsia="宋体" w:cs="宋体"/>
          <w:b/>
          <w:bCs/>
          <w:sz w:val="21"/>
          <w:szCs w:val="21"/>
          <w:highlight w:val="none"/>
        </w:rPr>
        <w:t>》详见</w:t>
      </w:r>
      <w:bookmarkEnd w:id="54"/>
      <w:bookmarkEnd w:id="55"/>
      <w:bookmarkEnd w:id="56"/>
      <w:bookmarkEnd w:id="57"/>
      <w:r>
        <w:rPr>
          <w:rFonts w:hint="eastAsia" w:ascii="宋体" w:hAnsi="宋体" w:eastAsia="宋体" w:cs="宋体"/>
          <w:b/>
          <w:bCs/>
          <w:sz w:val="21"/>
          <w:szCs w:val="21"/>
          <w:highlight w:val="none"/>
          <w:lang w:val="en-US" w:eastAsia="zh-CN"/>
        </w:rPr>
        <w:t>技术文件</w:t>
      </w:r>
    </w:p>
    <w:p>
      <w:pPr>
        <w:snapToGrid w:val="0"/>
        <w:outlineLvl w:val="1"/>
        <w:rPr>
          <w:rFonts w:hint="eastAsia" w:ascii="宋体" w:hAnsi="宋体" w:eastAsia="宋体" w:cs="宋体"/>
          <w:b/>
          <w:bCs/>
          <w:sz w:val="21"/>
          <w:szCs w:val="21"/>
          <w:highlight w:val="none"/>
          <w:lang w:val="en-US" w:eastAsia="zh-CN"/>
        </w:rPr>
      </w:pPr>
    </w:p>
    <w:p>
      <w:pPr>
        <w:snapToGrid w:val="0"/>
        <w:outlineLvl w:val="1"/>
        <w:rPr>
          <w:rFonts w:hint="eastAsia" w:ascii="宋体" w:hAnsi="宋体" w:eastAsia="宋体" w:cs="宋体"/>
          <w:b/>
          <w:bCs/>
          <w:sz w:val="21"/>
          <w:szCs w:val="21"/>
          <w:highlight w:val="none"/>
          <w:lang w:val="en-US" w:eastAsia="zh-CN"/>
        </w:rPr>
      </w:pPr>
    </w:p>
    <w:p>
      <w:pPr>
        <w:snapToGrid w:val="0"/>
        <w:outlineLvl w:val="1"/>
        <w:rPr>
          <w:rFonts w:hint="eastAsia" w:ascii="宋体" w:hAnsi="宋体" w:eastAsia="宋体" w:cs="宋体"/>
          <w:b/>
          <w:bCs/>
          <w:sz w:val="21"/>
          <w:szCs w:val="21"/>
          <w:highlight w:val="none"/>
          <w:lang w:val="en-US" w:eastAsia="zh-CN"/>
        </w:rPr>
      </w:pPr>
    </w:p>
    <w:p>
      <w:pPr>
        <w:snapToGrid w:val="0"/>
        <w:outlineLvl w:val="1"/>
        <w:rPr>
          <w:rFonts w:hint="eastAsia" w:ascii="宋体" w:hAnsi="宋体" w:eastAsia="宋体" w:cs="宋体"/>
          <w:b/>
          <w:bCs/>
          <w:sz w:val="21"/>
          <w:szCs w:val="21"/>
          <w:highlight w:val="none"/>
          <w:lang w:val="en-US" w:eastAsia="zh-CN"/>
        </w:rPr>
      </w:pPr>
    </w:p>
    <w:p>
      <w:pPr>
        <w:snapToGrid w:val="0"/>
        <w:outlineLvl w:val="1"/>
        <w:rPr>
          <w:rFonts w:hint="eastAsia" w:ascii="宋体" w:hAnsi="宋体" w:eastAsia="宋体" w:cs="宋体"/>
          <w:b/>
          <w:bCs/>
          <w:sz w:val="21"/>
          <w:szCs w:val="21"/>
          <w:highlight w:val="none"/>
          <w:lang w:val="en-US" w:eastAsia="zh-CN"/>
        </w:rPr>
      </w:pPr>
    </w:p>
    <w:p>
      <w:pPr>
        <w:snapToGrid w:val="0"/>
        <w:outlineLvl w:val="1"/>
        <w:rPr>
          <w:rFonts w:hint="eastAsia" w:ascii="宋体" w:hAnsi="宋体" w:eastAsia="宋体" w:cs="宋体"/>
          <w:b/>
          <w:bCs/>
          <w:sz w:val="21"/>
          <w:szCs w:val="21"/>
          <w:highlight w:val="none"/>
          <w:lang w:val="en-US" w:eastAsia="zh-CN"/>
        </w:rPr>
      </w:pPr>
    </w:p>
    <w:p>
      <w:pPr>
        <w:snapToGrid w:val="0"/>
        <w:outlineLvl w:val="1"/>
        <w:rPr>
          <w:rFonts w:hint="eastAsia" w:ascii="宋体" w:hAnsi="宋体" w:eastAsia="宋体" w:cs="宋体"/>
          <w:b/>
          <w:bCs/>
          <w:sz w:val="21"/>
          <w:szCs w:val="21"/>
          <w:highlight w:val="none"/>
          <w:lang w:val="en-US" w:eastAsia="zh-CN"/>
        </w:rPr>
      </w:pPr>
    </w:p>
    <w:p>
      <w:pPr>
        <w:snapToGrid w:val="0"/>
        <w:outlineLvl w:val="1"/>
        <w:rPr>
          <w:rFonts w:hint="eastAsia" w:ascii="宋体" w:hAnsi="宋体" w:eastAsia="宋体" w:cs="宋体"/>
          <w:b/>
          <w:bCs/>
          <w:sz w:val="21"/>
          <w:szCs w:val="21"/>
          <w:highlight w:val="none"/>
          <w:lang w:val="en-US" w:eastAsia="zh-CN"/>
        </w:rPr>
      </w:pPr>
    </w:p>
    <w:p>
      <w:pPr>
        <w:snapToGrid w:val="0"/>
        <w:outlineLvl w:val="1"/>
        <w:rPr>
          <w:rFonts w:hint="eastAsia" w:ascii="宋体" w:hAnsi="宋体" w:eastAsia="宋体" w:cs="宋体"/>
          <w:b/>
          <w:bCs/>
          <w:sz w:val="21"/>
          <w:szCs w:val="21"/>
          <w:highlight w:val="none"/>
          <w:lang w:val="en-US" w:eastAsia="zh-CN"/>
        </w:rPr>
      </w:pPr>
    </w:p>
    <w:p>
      <w:pPr>
        <w:snapToGrid w:val="0"/>
        <w:outlineLvl w:val="1"/>
        <w:rPr>
          <w:rFonts w:hint="eastAsia" w:ascii="宋体" w:hAnsi="宋体" w:eastAsia="宋体" w:cs="宋体"/>
          <w:b/>
          <w:bCs/>
          <w:sz w:val="21"/>
          <w:szCs w:val="21"/>
          <w:highlight w:val="none"/>
          <w:lang w:val="en-US" w:eastAsia="zh-CN"/>
        </w:rPr>
      </w:pPr>
    </w:p>
    <w:p>
      <w:pPr>
        <w:snapToGrid w:val="0"/>
        <w:outlineLvl w:val="1"/>
        <w:rPr>
          <w:rFonts w:hint="eastAsia" w:ascii="宋体" w:hAnsi="宋体" w:eastAsia="宋体" w:cs="宋体"/>
          <w:b/>
          <w:bCs/>
          <w:sz w:val="21"/>
          <w:szCs w:val="21"/>
          <w:highlight w:val="none"/>
          <w:lang w:val="en-US" w:eastAsia="zh-CN"/>
        </w:rPr>
      </w:pPr>
    </w:p>
    <w:p>
      <w:pPr>
        <w:snapToGrid w:val="0"/>
        <w:outlineLvl w:val="1"/>
        <w:rPr>
          <w:rFonts w:hint="eastAsia" w:ascii="宋体" w:hAnsi="宋体" w:eastAsia="宋体" w:cs="宋体"/>
          <w:b/>
          <w:bCs/>
          <w:sz w:val="21"/>
          <w:szCs w:val="21"/>
          <w:highlight w:val="none"/>
          <w:lang w:val="en-US" w:eastAsia="zh-CN"/>
        </w:rPr>
      </w:pPr>
    </w:p>
    <w:p>
      <w:pPr>
        <w:snapToGrid w:val="0"/>
        <w:outlineLvl w:val="1"/>
        <w:rPr>
          <w:rFonts w:hint="eastAsia" w:ascii="宋体" w:hAnsi="宋体" w:eastAsia="宋体" w:cs="宋体"/>
          <w:b/>
          <w:bCs/>
          <w:sz w:val="21"/>
          <w:szCs w:val="21"/>
          <w:highlight w:val="none"/>
          <w:lang w:val="en-US" w:eastAsia="zh-CN"/>
        </w:rPr>
      </w:pPr>
    </w:p>
    <w:p>
      <w:pPr>
        <w:snapToGrid w:val="0"/>
        <w:outlineLvl w:val="1"/>
        <w:rPr>
          <w:rFonts w:hint="eastAsia" w:ascii="宋体" w:hAnsi="宋体" w:eastAsia="宋体" w:cs="宋体"/>
          <w:b/>
          <w:bCs/>
          <w:sz w:val="21"/>
          <w:szCs w:val="21"/>
          <w:highlight w:val="none"/>
          <w:lang w:val="en-US" w:eastAsia="zh-CN"/>
        </w:rPr>
      </w:pPr>
    </w:p>
    <w:p>
      <w:pPr>
        <w:snapToGrid w:val="0"/>
        <w:outlineLvl w:val="1"/>
        <w:rPr>
          <w:rFonts w:hint="eastAsia" w:ascii="宋体" w:hAnsi="宋体" w:eastAsia="宋体" w:cs="宋体"/>
          <w:b/>
          <w:bCs/>
          <w:sz w:val="21"/>
          <w:szCs w:val="21"/>
          <w:highlight w:val="none"/>
          <w:lang w:val="en-US" w:eastAsia="zh-CN"/>
        </w:rPr>
      </w:pPr>
    </w:p>
    <w:p>
      <w:pPr>
        <w:snapToGrid w:val="0"/>
        <w:outlineLvl w:val="1"/>
        <w:rPr>
          <w:rFonts w:hint="eastAsia" w:ascii="宋体" w:hAnsi="宋体" w:eastAsia="宋体" w:cs="宋体"/>
          <w:b/>
          <w:bCs/>
          <w:sz w:val="21"/>
          <w:szCs w:val="21"/>
          <w:highlight w:val="none"/>
          <w:lang w:val="en-US" w:eastAsia="zh-CN"/>
        </w:rPr>
      </w:pPr>
    </w:p>
    <w:p>
      <w:pPr>
        <w:snapToGrid w:val="0"/>
        <w:outlineLvl w:val="1"/>
        <w:rPr>
          <w:rFonts w:hint="eastAsia" w:ascii="宋体" w:hAnsi="宋体" w:eastAsia="宋体" w:cs="宋体"/>
          <w:b/>
          <w:bCs/>
          <w:sz w:val="21"/>
          <w:szCs w:val="21"/>
          <w:highlight w:val="none"/>
          <w:lang w:val="en-US" w:eastAsia="zh-CN"/>
        </w:rPr>
      </w:pPr>
    </w:p>
    <w:p>
      <w:pPr>
        <w:snapToGrid w:val="0"/>
        <w:outlineLvl w:val="1"/>
        <w:rPr>
          <w:rFonts w:hint="eastAsia" w:ascii="宋体" w:hAnsi="宋体" w:eastAsia="宋体" w:cs="宋体"/>
          <w:b/>
          <w:bCs/>
          <w:sz w:val="21"/>
          <w:szCs w:val="21"/>
          <w:highlight w:val="none"/>
          <w:lang w:val="en-US" w:eastAsia="zh-CN"/>
        </w:rPr>
      </w:pPr>
    </w:p>
    <w:p>
      <w:pPr>
        <w:snapToGrid w:val="0"/>
        <w:outlineLvl w:val="1"/>
        <w:rPr>
          <w:rFonts w:hint="eastAsia" w:ascii="宋体" w:hAnsi="宋体" w:eastAsia="宋体" w:cs="宋体"/>
          <w:b/>
          <w:bCs/>
          <w:sz w:val="21"/>
          <w:szCs w:val="21"/>
          <w:highlight w:val="none"/>
          <w:lang w:val="en-US" w:eastAsia="zh-CN"/>
        </w:rPr>
      </w:pPr>
    </w:p>
    <w:p>
      <w:pPr>
        <w:snapToGrid w:val="0"/>
        <w:outlineLvl w:val="1"/>
        <w:rPr>
          <w:rFonts w:hint="eastAsia" w:ascii="宋体" w:hAnsi="宋体" w:eastAsia="宋体" w:cs="宋体"/>
          <w:b/>
          <w:bCs/>
          <w:sz w:val="21"/>
          <w:szCs w:val="21"/>
          <w:highlight w:val="none"/>
          <w:lang w:val="en-US" w:eastAsia="zh-CN"/>
        </w:rPr>
      </w:pPr>
    </w:p>
    <w:p>
      <w:pPr>
        <w:snapToGrid w:val="0"/>
        <w:outlineLvl w:val="1"/>
        <w:rPr>
          <w:rFonts w:hint="eastAsia" w:ascii="宋体" w:hAnsi="宋体" w:eastAsia="宋体" w:cs="宋体"/>
          <w:b/>
          <w:bCs/>
          <w:sz w:val="21"/>
          <w:szCs w:val="21"/>
          <w:highlight w:val="none"/>
          <w:lang w:val="en-US" w:eastAsia="zh-CN"/>
        </w:rPr>
      </w:pPr>
    </w:p>
    <w:p>
      <w:pPr>
        <w:snapToGrid w:val="0"/>
        <w:outlineLvl w:val="1"/>
        <w:rPr>
          <w:rFonts w:hint="eastAsia" w:ascii="宋体" w:hAnsi="宋体" w:eastAsia="宋体" w:cs="宋体"/>
          <w:b/>
          <w:bCs/>
          <w:sz w:val="21"/>
          <w:szCs w:val="21"/>
          <w:highlight w:val="none"/>
          <w:lang w:val="en-US" w:eastAsia="zh-CN"/>
        </w:rPr>
      </w:pPr>
    </w:p>
    <w:p>
      <w:pPr>
        <w:snapToGrid w:val="0"/>
        <w:outlineLvl w:val="1"/>
        <w:rPr>
          <w:rFonts w:hint="eastAsia" w:ascii="宋体" w:hAnsi="宋体" w:eastAsia="宋体" w:cs="宋体"/>
          <w:b/>
          <w:bCs/>
          <w:sz w:val="21"/>
          <w:szCs w:val="21"/>
          <w:highlight w:val="none"/>
          <w:lang w:val="en-US" w:eastAsia="zh-CN"/>
        </w:rPr>
      </w:pPr>
    </w:p>
    <w:p>
      <w:pPr>
        <w:snapToGrid w:val="0"/>
        <w:outlineLvl w:val="1"/>
        <w:rPr>
          <w:rFonts w:hint="eastAsia" w:ascii="宋体" w:hAnsi="宋体" w:eastAsia="宋体" w:cs="宋体"/>
          <w:b/>
          <w:bCs/>
          <w:sz w:val="21"/>
          <w:szCs w:val="21"/>
          <w:highlight w:val="none"/>
          <w:lang w:val="en-US" w:eastAsia="zh-CN"/>
        </w:rPr>
      </w:pPr>
    </w:p>
    <w:p>
      <w:pPr>
        <w:snapToGrid w:val="0"/>
        <w:outlineLvl w:val="1"/>
        <w:rPr>
          <w:rFonts w:hint="eastAsia" w:ascii="宋体" w:hAnsi="宋体" w:eastAsia="宋体" w:cs="宋体"/>
          <w:b/>
          <w:bCs/>
          <w:sz w:val="21"/>
          <w:szCs w:val="21"/>
          <w:highlight w:val="none"/>
          <w:lang w:val="en-US" w:eastAsia="zh-CN"/>
        </w:rPr>
      </w:pPr>
    </w:p>
    <w:p>
      <w:pPr>
        <w:snapToGrid w:val="0"/>
        <w:outlineLvl w:val="1"/>
        <w:rPr>
          <w:rFonts w:hint="eastAsia" w:ascii="宋体" w:hAnsi="宋体" w:eastAsia="宋体" w:cs="宋体"/>
          <w:b/>
          <w:bCs/>
          <w:sz w:val="21"/>
          <w:szCs w:val="21"/>
          <w:highlight w:val="none"/>
          <w:lang w:val="en-US" w:eastAsia="zh-CN"/>
        </w:rPr>
      </w:pPr>
    </w:p>
    <w:p>
      <w:pPr>
        <w:snapToGrid w:val="0"/>
        <w:outlineLvl w:val="1"/>
        <w:rPr>
          <w:rFonts w:hint="eastAsia" w:ascii="宋体" w:hAnsi="宋体" w:eastAsia="宋体" w:cs="宋体"/>
          <w:b/>
          <w:bCs/>
          <w:sz w:val="21"/>
          <w:szCs w:val="21"/>
          <w:highlight w:val="none"/>
          <w:lang w:val="en-US" w:eastAsia="zh-CN"/>
        </w:rPr>
      </w:pPr>
    </w:p>
    <w:p>
      <w:pPr>
        <w:snapToGrid w:val="0"/>
        <w:outlineLvl w:val="1"/>
        <w:rPr>
          <w:rFonts w:hint="eastAsia" w:ascii="宋体" w:hAnsi="宋体" w:eastAsia="宋体" w:cs="宋体"/>
          <w:b/>
          <w:bCs/>
          <w:sz w:val="21"/>
          <w:szCs w:val="21"/>
          <w:highlight w:val="none"/>
          <w:lang w:val="en-US" w:eastAsia="zh-CN"/>
        </w:rPr>
      </w:pPr>
    </w:p>
    <w:p>
      <w:pPr>
        <w:snapToGrid w:val="0"/>
        <w:outlineLvl w:val="1"/>
        <w:rPr>
          <w:rFonts w:hint="eastAsia" w:ascii="宋体" w:hAnsi="宋体" w:eastAsia="宋体" w:cs="宋体"/>
          <w:b/>
          <w:bCs/>
          <w:sz w:val="21"/>
          <w:szCs w:val="21"/>
          <w:highlight w:val="none"/>
          <w:lang w:val="en-US" w:eastAsia="zh-CN"/>
        </w:rPr>
      </w:pPr>
    </w:p>
    <w:p>
      <w:pPr>
        <w:snapToGrid w:val="0"/>
        <w:outlineLvl w:val="1"/>
        <w:rPr>
          <w:rFonts w:hint="eastAsia" w:ascii="宋体" w:hAnsi="宋体" w:eastAsia="宋体" w:cs="宋体"/>
          <w:b/>
          <w:bCs/>
          <w:sz w:val="21"/>
          <w:szCs w:val="21"/>
          <w:highlight w:val="none"/>
          <w:lang w:val="en-US" w:eastAsia="zh-CN"/>
        </w:rPr>
      </w:pPr>
    </w:p>
    <w:p>
      <w:pPr>
        <w:snapToGrid w:val="0"/>
        <w:outlineLvl w:val="1"/>
        <w:rPr>
          <w:rFonts w:hint="eastAsia" w:ascii="宋体" w:hAnsi="宋体" w:eastAsia="宋体" w:cs="宋体"/>
          <w:b/>
          <w:bCs/>
          <w:sz w:val="21"/>
          <w:szCs w:val="21"/>
          <w:highlight w:val="none"/>
          <w:lang w:val="en-US" w:eastAsia="zh-CN"/>
        </w:rPr>
      </w:pPr>
    </w:p>
    <w:p>
      <w:pPr>
        <w:snapToGrid w:val="0"/>
        <w:outlineLvl w:val="1"/>
        <w:rPr>
          <w:rFonts w:hint="eastAsia" w:ascii="宋体" w:hAnsi="宋体" w:eastAsia="宋体" w:cs="宋体"/>
          <w:b/>
          <w:bCs/>
          <w:sz w:val="21"/>
          <w:szCs w:val="21"/>
          <w:highlight w:val="none"/>
          <w:lang w:val="en-US" w:eastAsia="zh-CN"/>
        </w:rPr>
      </w:pPr>
    </w:p>
    <w:p>
      <w:pPr>
        <w:snapToGrid w:val="0"/>
        <w:outlineLvl w:val="1"/>
        <w:rPr>
          <w:rFonts w:hint="eastAsia" w:ascii="宋体" w:hAnsi="宋体" w:eastAsia="宋体" w:cs="宋体"/>
          <w:b/>
          <w:bCs/>
          <w:sz w:val="21"/>
          <w:szCs w:val="21"/>
          <w:highlight w:val="none"/>
          <w:lang w:val="en-US" w:eastAsia="zh-CN"/>
        </w:rPr>
      </w:pPr>
    </w:p>
    <w:p>
      <w:pPr>
        <w:snapToGrid w:val="0"/>
        <w:outlineLvl w:val="1"/>
        <w:rPr>
          <w:rFonts w:hint="eastAsia" w:ascii="宋体" w:hAnsi="宋体" w:eastAsia="宋体" w:cs="宋体"/>
          <w:b/>
          <w:bCs/>
          <w:sz w:val="21"/>
          <w:szCs w:val="21"/>
          <w:highlight w:val="none"/>
          <w:lang w:val="en-US" w:eastAsia="zh-CN"/>
        </w:rPr>
      </w:pPr>
    </w:p>
    <w:p>
      <w:pPr>
        <w:snapToGrid w:val="0"/>
        <w:outlineLvl w:val="1"/>
        <w:rPr>
          <w:rFonts w:hint="eastAsia" w:ascii="宋体" w:hAnsi="宋体" w:eastAsia="宋体" w:cs="宋体"/>
          <w:b/>
          <w:bCs/>
          <w:sz w:val="21"/>
          <w:szCs w:val="21"/>
          <w:highlight w:val="none"/>
          <w:lang w:val="en-US" w:eastAsia="zh-CN"/>
        </w:rPr>
      </w:pPr>
    </w:p>
    <w:p>
      <w:pPr>
        <w:snapToGrid w:val="0"/>
        <w:outlineLvl w:val="1"/>
        <w:rPr>
          <w:rFonts w:hint="eastAsia" w:ascii="宋体" w:hAnsi="宋体" w:eastAsia="宋体" w:cs="宋体"/>
          <w:b/>
          <w:bCs/>
          <w:sz w:val="21"/>
          <w:szCs w:val="21"/>
          <w:highlight w:val="none"/>
          <w:lang w:val="en-US" w:eastAsia="zh-CN"/>
        </w:rPr>
      </w:pPr>
    </w:p>
    <w:p>
      <w:pPr>
        <w:snapToGrid w:val="0"/>
        <w:outlineLvl w:val="1"/>
        <w:rPr>
          <w:rFonts w:hint="eastAsia" w:ascii="宋体" w:hAnsi="宋体" w:eastAsia="宋体" w:cs="宋体"/>
          <w:b/>
          <w:bCs/>
          <w:sz w:val="21"/>
          <w:szCs w:val="21"/>
          <w:highlight w:val="none"/>
          <w:lang w:val="en-US" w:eastAsia="zh-CN"/>
        </w:rPr>
      </w:pPr>
    </w:p>
    <w:p>
      <w:pPr>
        <w:pStyle w:val="2"/>
        <w:rPr>
          <w:rFonts w:hint="eastAsia" w:ascii="宋体" w:hAnsi="宋体" w:eastAsia="宋体" w:cs="宋体"/>
          <w:b/>
          <w:bCs/>
          <w:sz w:val="21"/>
          <w:szCs w:val="21"/>
          <w:highlight w:val="none"/>
          <w:lang w:val="en-US" w:eastAsia="zh-CN"/>
        </w:rPr>
      </w:pPr>
    </w:p>
    <w:p>
      <w:pPr>
        <w:rPr>
          <w:rFonts w:hint="eastAsia" w:ascii="宋体" w:hAnsi="宋体" w:eastAsia="宋体" w:cs="宋体"/>
          <w:b/>
          <w:bCs/>
          <w:sz w:val="21"/>
          <w:szCs w:val="21"/>
          <w:highlight w:val="none"/>
          <w:lang w:val="en-US" w:eastAsia="zh-CN"/>
        </w:rPr>
      </w:pPr>
    </w:p>
    <w:p>
      <w:pPr>
        <w:pStyle w:val="2"/>
        <w:rPr>
          <w:rFonts w:hint="eastAsia" w:ascii="宋体" w:hAnsi="宋体" w:eastAsia="宋体" w:cs="宋体"/>
          <w:b/>
          <w:bCs/>
          <w:sz w:val="21"/>
          <w:szCs w:val="21"/>
          <w:highlight w:val="none"/>
          <w:lang w:val="en-US" w:eastAsia="zh-CN"/>
        </w:rPr>
      </w:pPr>
    </w:p>
    <w:p>
      <w:pPr>
        <w:rPr>
          <w:rFonts w:hint="eastAsia"/>
          <w:lang w:val="en-US" w:eastAsia="zh-CN"/>
        </w:rPr>
      </w:pPr>
    </w:p>
    <w:p>
      <w:pPr>
        <w:snapToGrid w:val="0"/>
        <w:outlineLvl w:val="1"/>
        <w:rPr>
          <w:rFonts w:hint="eastAsia" w:ascii="宋体" w:hAnsi="宋体" w:eastAsia="宋体" w:cs="宋体"/>
          <w:b/>
          <w:bCs/>
          <w:sz w:val="21"/>
          <w:szCs w:val="21"/>
          <w:highlight w:val="none"/>
          <w:lang w:val="en-US" w:eastAsia="zh-CN"/>
        </w:rPr>
      </w:pPr>
    </w:p>
    <w:p>
      <w:pPr>
        <w:snapToGrid w:val="0"/>
        <w:outlineLvl w:val="1"/>
        <w:rPr>
          <w:rFonts w:hint="eastAsia" w:ascii="宋体" w:hAnsi="宋体" w:eastAsia="宋体" w:cs="宋体"/>
          <w:b/>
          <w:bCs/>
          <w:sz w:val="21"/>
          <w:szCs w:val="21"/>
          <w:highlight w:val="none"/>
          <w:lang w:val="en-US" w:eastAsia="zh-CN"/>
        </w:rPr>
      </w:pPr>
    </w:p>
    <w:p>
      <w:pPr>
        <w:snapToGrid w:val="0"/>
        <w:outlineLvl w:val="1"/>
        <w:rPr>
          <w:rFonts w:ascii="宋体" w:hAnsi="宋体" w:eastAsia="宋体" w:cs="宋体"/>
          <w:b/>
          <w:bCs/>
          <w:szCs w:val="21"/>
        </w:rPr>
      </w:pPr>
      <w:r>
        <w:rPr>
          <w:rFonts w:hint="eastAsia" w:ascii="宋体" w:hAnsi="宋体" w:eastAsia="宋体" w:cs="宋体"/>
          <w:b/>
          <w:bCs/>
          <w:szCs w:val="21"/>
        </w:rPr>
        <w:t>*附件10：</w:t>
      </w:r>
    </w:p>
    <w:p>
      <w:pPr>
        <w:pStyle w:val="3"/>
        <w:spacing w:line="360" w:lineRule="auto"/>
        <w:jc w:val="center"/>
        <w:rPr>
          <w:rFonts w:ascii="宋体" w:hAnsi="宋体" w:cs="宋体"/>
          <w:sz w:val="30"/>
          <w:szCs w:val="30"/>
        </w:rPr>
      </w:pPr>
      <w:bookmarkStart w:id="58" w:name="_Toc101567010"/>
      <w:r>
        <w:rPr>
          <w:rFonts w:hint="eastAsia" w:ascii="宋体" w:hAnsi="宋体" w:cs="宋体"/>
          <w:sz w:val="30"/>
          <w:szCs w:val="30"/>
        </w:rPr>
        <w:t>诚信</w:t>
      </w:r>
      <w:r>
        <w:rPr>
          <w:rFonts w:ascii="宋体" w:hAnsi="宋体" w:cs="宋体"/>
          <w:sz w:val="30"/>
          <w:szCs w:val="30"/>
        </w:rPr>
        <w:t>报价承诺书</w:t>
      </w:r>
      <w:bookmarkEnd w:id="58"/>
    </w:p>
    <w:p>
      <w:pPr>
        <w:spacing w:line="360" w:lineRule="auto"/>
        <w:ind w:firstLine="420" w:firstLineChars="200"/>
        <w:rPr>
          <w:rFonts w:ascii="宋体" w:hAnsi="宋体" w:eastAsia="宋体" w:cs="宋体"/>
          <w:szCs w:val="21"/>
        </w:rPr>
      </w:pPr>
      <w:r>
        <w:rPr>
          <w:rFonts w:hint="eastAsia" w:ascii="宋体" w:hAnsi="宋体" w:eastAsia="宋体" w:cs="宋体"/>
          <w:szCs w:val="21"/>
          <w:u w:val="single"/>
        </w:rPr>
        <w:t>江苏琏升科技有限公司</w:t>
      </w:r>
      <w:r>
        <w:rPr>
          <w:rFonts w:hint="eastAsia" w:ascii="宋体" w:hAnsi="宋体" w:eastAsia="宋体" w:cs="宋体"/>
          <w:szCs w:val="21"/>
        </w:rPr>
        <w:t>：</w:t>
      </w:r>
    </w:p>
    <w:p>
      <w:pPr>
        <w:widowControl/>
        <w:spacing w:line="360" w:lineRule="auto"/>
        <w:ind w:firstLine="420" w:firstLineChars="200"/>
        <w:jc w:val="left"/>
        <w:rPr>
          <w:rFonts w:ascii="宋体" w:hAnsi="宋体" w:eastAsia="宋体" w:cs="宋体"/>
          <w:szCs w:val="21"/>
        </w:rPr>
      </w:pPr>
      <w:r>
        <w:rPr>
          <w:rFonts w:hint="eastAsia" w:ascii="宋体" w:hAnsi="宋体" w:eastAsia="宋体" w:cs="宋体"/>
          <w:szCs w:val="21"/>
        </w:rPr>
        <w:t>关于江</w:t>
      </w:r>
      <w:r>
        <w:rPr>
          <w:rFonts w:hint="eastAsia" w:ascii="宋体" w:hAnsi="宋体" w:eastAsia="宋体" w:cs="宋体"/>
          <w:szCs w:val="21"/>
          <w:u w:val="single"/>
        </w:rPr>
        <w:t>苏琏升科技有限公司异质结（HJT）太阳能电池片</w:t>
      </w:r>
      <w:r>
        <w:rPr>
          <w:rFonts w:hint="eastAsia" w:ascii="宋体" w:hAnsi="宋体" w:eastAsia="宋体" w:cs="宋体"/>
          <w:szCs w:val="21"/>
          <w:u w:val="single"/>
          <w:lang w:val="en-US" w:eastAsia="zh-CN"/>
        </w:rPr>
        <w:t>生产</w:t>
      </w:r>
      <w:r>
        <w:rPr>
          <w:rFonts w:hint="eastAsia" w:ascii="宋体" w:hAnsi="宋体" w:eastAsia="宋体" w:cs="宋体"/>
          <w:szCs w:val="21"/>
          <w:u w:val="single"/>
        </w:rPr>
        <w:t>项目</w:t>
      </w:r>
      <w:r>
        <w:rPr>
          <w:rFonts w:hint="eastAsia" w:ascii="宋体" w:hAnsi="宋体" w:eastAsia="宋体" w:cs="宋体"/>
          <w:szCs w:val="21"/>
          <w:u w:val="single"/>
          <w:lang w:val="en-US" w:eastAsia="zh-CN"/>
        </w:rPr>
        <w:t>HJT全自动包装线</w:t>
      </w:r>
      <w:r>
        <w:rPr>
          <w:rFonts w:hint="eastAsia" w:ascii="宋体" w:hAnsi="宋体" w:eastAsia="宋体" w:cs="宋体"/>
          <w:szCs w:val="21"/>
          <w:u w:val="single"/>
        </w:rPr>
        <w:t>项目</w:t>
      </w:r>
      <w:r>
        <w:rPr>
          <w:rFonts w:hint="eastAsia" w:ascii="宋体" w:hAnsi="宋体" w:eastAsia="宋体" w:cs="宋体"/>
          <w:szCs w:val="21"/>
        </w:rPr>
        <w:t>，我司在此承诺，关于该项目项下的所有投标报价，均是我司通过合理成本测算后的综合报价，所有报价均不属于法律规定的明显不合理低价或高价，如招标人对我司的投标报价存在疑问，我司应当给予书面合理说明。合理说明应当通过电子邮件或纸质回函的方式做出。如我司在招标人给出的合理期限内不能给出书面合理说明的，招标人可以将其作为无效标处理。</w:t>
      </w:r>
    </w:p>
    <w:p>
      <w:pPr>
        <w:spacing w:line="360" w:lineRule="auto"/>
        <w:ind w:firstLine="420" w:firstLineChars="200"/>
        <w:rPr>
          <w:rFonts w:ascii="宋体" w:hAnsi="宋体" w:eastAsia="宋体" w:cs="宋体"/>
          <w:szCs w:val="21"/>
        </w:rPr>
      </w:pPr>
      <w:r>
        <w:rPr>
          <w:rFonts w:hint="eastAsia" w:ascii="宋体" w:hAnsi="宋体" w:eastAsia="宋体" w:cs="宋体"/>
          <w:szCs w:val="21"/>
        </w:rPr>
        <w:t>我司在此承诺，如我司中标，在履约过程中，如因我司产品（工程）质量不合格或不能诚信履约给招标人或其他第三人造成任何损失，均由我司承担。</w:t>
      </w:r>
    </w:p>
    <w:p>
      <w:pPr>
        <w:snapToGrid w:val="0"/>
        <w:outlineLvl w:val="1"/>
        <w:rPr>
          <w:rFonts w:hint="eastAsia" w:ascii="宋体" w:hAnsi="宋体" w:eastAsia="宋体" w:cs="宋体"/>
          <w:b/>
          <w:bCs/>
          <w:sz w:val="21"/>
          <w:szCs w:val="21"/>
          <w:highlight w:val="none"/>
          <w:lang w:val="en-US" w:eastAsia="zh-CN"/>
        </w:rPr>
      </w:pPr>
    </w:p>
    <w:p>
      <w:pPr>
        <w:snapToGrid w:val="0"/>
        <w:outlineLvl w:val="1"/>
        <w:rPr>
          <w:rFonts w:hint="eastAsia" w:ascii="宋体" w:hAnsi="宋体" w:eastAsia="宋体" w:cs="宋体"/>
          <w:b/>
          <w:bCs/>
          <w:sz w:val="21"/>
          <w:szCs w:val="21"/>
          <w:highlight w:val="none"/>
          <w:lang w:val="en-US" w:eastAsia="zh-CN"/>
        </w:rPr>
      </w:pPr>
    </w:p>
    <w:p>
      <w:pPr>
        <w:snapToGrid w:val="0"/>
        <w:outlineLvl w:val="1"/>
        <w:rPr>
          <w:rFonts w:hint="eastAsia" w:ascii="宋体" w:hAnsi="宋体" w:eastAsia="宋体" w:cs="宋体"/>
          <w:b/>
          <w:bCs/>
          <w:sz w:val="21"/>
          <w:szCs w:val="21"/>
          <w:highlight w:val="none"/>
          <w:lang w:val="en-US" w:eastAsia="zh-CN"/>
        </w:rPr>
      </w:pPr>
    </w:p>
    <w:p>
      <w:pPr>
        <w:snapToGrid w:val="0"/>
        <w:outlineLvl w:val="1"/>
        <w:rPr>
          <w:rFonts w:hint="eastAsia" w:ascii="宋体" w:hAnsi="宋体" w:eastAsia="宋体" w:cs="宋体"/>
          <w:b/>
          <w:bCs/>
          <w:sz w:val="21"/>
          <w:szCs w:val="21"/>
          <w:highlight w:val="none"/>
          <w:lang w:val="en-US" w:eastAsia="zh-CN"/>
        </w:rPr>
      </w:pPr>
    </w:p>
    <w:p>
      <w:pPr>
        <w:snapToGrid w:val="0"/>
        <w:outlineLvl w:val="1"/>
        <w:rPr>
          <w:rFonts w:hint="eastAsia" w:ascii="宋体" w:hAnsi="宋体" w:eastAsia="宋体" w:cs="宋体"/>
          <w:b/>
          <w:bCs/>
          <w:sz w:val="21"/>
          <w:szCs w:val="21"/>
          <w:highlight w:val="none"/>
          <w:lang w:val="en-US" w:eastAsia="zh-CN"/>
        </w:rPr>
      </w:pPr>
    </w:p>
    <w:p>
      <w:pPr>
        <w:snapToGrid w:val="0"/>
        <w:outlineLvl w:val="1"/>
        <w:rPr>
          <w:rFonts w:hint="eastAsia" w:ascii="宋体" w:hAnsi="宋体" w:eastAsia="宋体" w:cs="宋体"/>
          <w:b/>
          <w:bCs/>
          <w:sz w:val="21"/>
          <w:szCs w:val="21"/>
          <w:highlight w:val="none"/>
          <w:lang w:val="en-US" w:eastAsia="zh-CN"/>
        </w:rPr>
      </w:pPr>
      <w:r>
        <w:rPr>
          <w:rFonts w:hint="eastAsia" w:ascii="宋体" w:hAnsi="宋体" w:eastAsia="宋体" w:cs="宋体"/>
          <w:szCs w:val="21"/>
        </w:rPr>
        <w:t xml:space="preserve">                                               投标人：</w:t>
      </w:r>
    </w:p>
    <w:p>
      <w:pPr>
        <w:snapToGrid w:val="0"/>
        <w:outlineLvl w:val="1"/>
        <w:rPr>
          <w:rFonts w:hint="eastAsia" w:ascii="宋体" w:hAnsi="宋体" w:eastAsia="宋体" w:cs="宋体"/>
          <w:b/>
          <w:bCs/>
          <w:sz w:val="21"/>
          <w:szCs w:val="21"/>
          <w:highlight w:val="none"/>
          <w:lang w:val="en-US" w:eastAsia="zh-CN"/>
        </w:rPr>
      </w:pPr>
      <w:r>
        <w:rPr>
          <w:rFonts w:hint="eastAsia" w:ascii="宋体" w:hAnsi="宋体" w:eastAsia="宋体" w:cs="宋体"/>
          <w:szCs w:val="21"/>
        </w:rPr>
        <w:t xml:space="preserve">                                               日期：【】年【】月【】日</w:t>
      </w:r>
    </w:p>
    <w:p>
      <w:pPr>
        <w:snapToGrid w:val="0"/>
        <w:outlineLvl w:val="1"/>
        <w:rPr>
          <w:rFonts w:hint="eastAsia" w:ascii="宋体" w:hAnsi="宋体" w:eastAsia="宋体" w:cs="宋体"/>
          <w:b/>
          <w:bCs/>
          <w:sz w:val="21"/>
          <w:szCs w:val="21"/>
          <w:highlight w:val="none"/>
          <w:lang w:val="en-US" w:eastAsia="zh-CN"/>
        </w:rPr>
      </w:pPr>
    </w:p>
    <w:p>
      <w:pPr>
        <w:snapToGrid w:val="0"/>
        <w:outlineLvl w:val="1"/>
        <w:rPr>
          <w:rFonts w:hint="eastAsia" w:ascii="宋体" w:hAnsi="宋体" w:eastAsia="宋体" w:cs="宋体"/>
          <w:b/>
          <w:bCs/>
          <w:sz w:val="21"/>
          <w:szCs w:val="21"/>
          <w:highlight w:val="none"/>
          <w:lang w:val="en-US" w:eastAsia="zh-CN"/>
        </w:rPr>
      </w:pPr>
    </w:p>
    <w:p>
      <w:pPr>
        <w:snapToGrid w:val="0"/>
        <w:outlineLvl w:val="1"/>
        <w:rPr>
          <w:rFonts w:hint="default" w:ascii="宋体" w:hAnsi="宋体" w:eastAsia="宋体" w:cs="宋体"/>
          <w:b/>
          <w:bCs/>
          <w:sz w:val="21"/>
          <w:szCs w:val="21"/>
          <w:highlight w:val="none"/>
          <w:lang w:val="en-US" w:eastAsia="zh-CN"/>
        </w:rPr>
      </w:pPr>
    </w:p>
    <w:sectPr>
      <w:footerReference r:id="rId4" w:type="default"/>
      <w:pgSz w:w="11906" w:h="16838"/>
      <w:pgMar w:top="993" w:right="991" w:bottom="851" w:left="1134" w:header="851" w:footer="487"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思源宋体 CN Light">
    <w:altName w:val="宋体"/>
    <w:panose1 w:val="02020300000000000000"/>
    <w:charset w:val="86"/>
    <w:family w:val="roman"/>
    <w:pitch w:val="default"/>
    <w:sig w:usb0="00000000" w:usb1="00000000" w:usb2="00000016" w:usb3="00000000" w:csb0="00060107" w:csb1="00000000"/>
  </w:font>
  <w:font w:name="等线 Light">
    <w:panose1 w:val="02010600030101010101"/>
    <w:charset w:val="86"/>
    <w:family w:val="auto"/>
    <w:pitch w:val="default"/>
    <w:sig w:usb0="A00002BF" w:usb1="38CF7CFA" w:usb2="00000016" w:usb3="00000000" w:csb0="0004000F" w:csb1="00000000"/>
  </w:font>
  <w:font w:name="CIDFont">
    <w:altName w:val="Segoe Print"/>
    <w:panose1 w:val="00000000000000000000"/>
    <w:charset w:val="00"/>
    <w:family w:val="auto"/>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 w:name="仿宋_GB2312">
    <w:altName w:val="仿宋"/>
    <w:panose1 w:val="02010609030101010101"/>
    <w:charset w:val="86"/>
    <w:family w:val="auto"/>
    <w:pitch w:val="default"/>
    <w:sig w:usb0="00000000" w:usb1="0000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jc w:val="right"/>
    </w:pP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38452502"/>
      <w:docPartObj>
        <w:docPartGallery w:val="autotext"/>
      </w:docPartObj>
    </w:sdtPr>
    <w:sdtContent>
      <w:sdt>
        <w:sdtPr>
          <w:id w:val="-1580201084"/>
          <w:docPartObj>
            <w:docPartGallery w:val="autotext"/>
          </w:docPartObj>
        </w:sdtPr>
        <w:sdtContent>
          <w:p>
            <w:pPr>
              <w:pStyle w:val="12"/>
              <w:ind w:right="180"/>
              <w:jc w:val="right"/>
            </w:pPr>
            <w:r>
              <w:rPr>
                <w:rFonts w:hint="eastAsia" w:ascii="幼圆" w:eastAsia="幼圆"/>
                <w:color w:val="7F7F7F" w:themeColor="background1" w:themeShade="80"/>
                <w:lang w:val="zh-CN"/>
              </w:rPr>
              <w:t xml:space="preserve"> </w:t>
            </w:r>
            <w:r>
              <w:rPr>
                <w:rFonts w:hint="eastAsia" w:ascii="幼圆" w:eastAsia="幼圆"/>
                <w:color w:val="7F7F7F" w:themeColor="background1" w:themeShade="80"/>
                <w:sz w:val="24"/>
                <w:szCs w:val="24"/>
              </w:rPr>
              <w:fldChar w:fldCharType="begin"/>
            </w:r>
            <w:r>
              <w:rPr>
                <w:rFonts w:hint="eastAsia" w:ascii="幼圆" w:eastAsia="幼圆"/>
                <w:color w:val="7F7F7F" w:themeColor="background1" w:themeShade="80"/>
              </w:rPr>
              <w:instrText xml:space="preserve">PAGE</w:instrText>
            </w:r>
            <w:r>
              <w:rPr>
                <w:rFonts w:hint="eastAsia" w:ascii="幼圆" w:eastAsia="幼圆"/>
                <w:color w:val="7F7F7F" w:themeColor="background1" w:themeShade="80"/>
                <w:sz w:val="24"/>
                <w:szCs w:val="24"/>
              </w:rPr>
              <w:fldChar w:fldCharType="separate"/>
            </w:r>
            <w:r>
              <w:rPr>
                <w:rFonts w:hint="eastAsia" w:ascii="幼圆" w:eastAsia="幼圆"/>
                <w:color w:val="7F7F7F" w:themeColor="background1" w:themeShade="80"/>
                <w:lang w:val="zh-CN"/>
              </w:rPr>
              <w:t>2</w:t>
            </w:r>
            <w:r>
              <w:rPr>
                <w:rFonts w:hint="eastAsia" w:ascii="幼圆" w:eastAsia="幼圆"/>
                <w:color w:val="7F7F7F" w:themeColor="background1" w:themeShade="80"/>
                <w:sz w:val="24"/>
                <w:szCs w:val="24"/>
              </w:rPr>
              <w:fldChar w:fldCharType="end"/>
            </w:r>
            <w:r>
              <w:rPr>
                <w:rFonts w:hint="eastAsia" w:ascii="幼圆" w:eastAsia="幼圆"/>
                <w:color w:val="7F7F7F" w:themeColor="background1" w:themeShade="80"/>
                <w:lang w:val="zh-CN"/>
              </w:rPr>
              <w:t xml:space="preserve"> / </w:t>
            </w:r>
            <w:r>
              <w:rPr>
                <w:rFonts w:hint="eastAsia" w:ascii="幼圆" w:eastAsia="幼圆"/>
                <w:color w:val="7F7F7F" w:themeColor="background1" w:themeShade="80"/>
                <w:sz w:val="24"/>
                <w:szCs w:val="24"/>
              </w:rPr>
              <w:fldChar w:fldCharType="begin"/>
            </w:r>
            <w:r>
              <w:rPr>
                <w:rFonts w:hint="eastAsia" w:ascii="幼圆" w:eastAsia="幼圆"/>
                <w:color w:val="7F7F7F" w:themeColor="background1" w:themeShade="80"/>
              </w:rPr>
              <w:instrText xml:space="preserve">NUMPAGES</w:instrText>
            </w:r>
            <w:r>
              <w:rPr>
                <w:rFonts w:hint="eastAsia" w:ascii="幼圆" w:eastAsia="幼圆"/>
                <w:color w:val="7F7F7F" w:themeColor="background1" w:themeShade="80"/>
                <w:sz w:val="24"/>
                <w:szCs w:val="24"/>
              </w:rPr>
              <w:fldChar w:fldCharType="separate"/>
            </w:r>
            <w:r>
              <w:rPr>
                <w:rFonts w:hint="eastAsia" w:ascii="幼圆" w:eastAsia="幼圆"/>
                <w:color w:val="7F7F7F" w:themeColor="background1" w:themeShade="80"/>
                <w:lang w:val="zh-CN"/>
              </w:rPr>
              <w:t>2</w:t>
            </w:r>
            <w:r>
              <w:rPr>
                <w:rFonts w:hint="eastAsia" w:ascii="幼圆" w:eastAsia="幼圆"/>
                <w:color w:val="7F7F7F" w:themeColor="background1" w:themeShade="80"/>
                <w:sz w:val="24"/>
                <w:szCs w:val="24"/>
              </w:rPr>
              <w:fldChar w:fldCharType="end"/>
            </w:r>
          </w:p>
        </w:sdtContent>
      </w:sdt>
    </w:sdtContent>
  </w:sdt>
  <w:p>
    <w:pPr>
      <w:pStyle w:val="1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B4D7D1"/>
    <w:multiLevelType w:val="singleLevel"/>
    <w:tmpl w:val="94B4D7D1"/>
    <w:lvl w:ilvl="0" w:tentative="0">
      <w:start w:val="1"/>
      <w:numFmt w:val="decimal"/>
      <w:suff w:val="nothing"/>
      <w:lvlText w:val="（%1）"/>
      <w:lvlJc w:val="left"/>
    </w:lvl>
  </w:abstractNum>
  <w:abstractNum w:abstractNumId="1">
    <w:nsid w:val="9D8BB774"/>
    <w:multiLevelType w:val="singleLevel"/>
    <w:tmpl w:val="9D8BB774"/>
    <w:lvl w:ilvl="0" w:tentative="0">
      <w:start w:val="1"/>
      <w:numFmt w:val="decimal"/>
      <w:lvlText w:val="%1."/>
      <w:lvlJc w:val="left"/>
      <w:pPr>
        <w:tabs>
          <w:tab w:val="left" w:pos="312"/>
        </w:tabs>
      </w:pPr>
    </w:lvl>
  </w:abstractNum>
  <w:abstractNum w:abstractNumId="2">
    <w:nsid w:val="CC1003C9"/>
    <w:multiLevelType w:val="singleLevel"/>
    <w:tmpl w:val="CC1003C9"/>
    <w:lvl w:ilvl="0" w:tentative="0">
      <w:start w:val="2"/>
      <w:numFmt w:val="decimal"/>
      <w:lvlText w:val="%1."/>
      <w:lvlJc w:val="left"/>
      <w:pPr>
        <w:tabs>
          <w:tab w:val="left" w:pos="312"/>
        </w:tabs>
      </w:pPr>
    </w:lvl>
  </w:abstractNum>
  <w:abstractNum w:abstractNumId="3">
    <w:nsid w:val="D8409E9C"/>
    <w:multiLevelType w:val="singleLevel"/>
    <w:tmpl w:val="D8409E9C"/>
    <w:lvl w:ilvl="0" w:tentative="0">
      <w:start w:val="1"/>
      <w:numFmt w:val="chineseCounting"/>
      <w:suff w:val="space"/>
      <w:lvlText w:val="第%1条"/>
      <w:lvlJc w:val="left"/>
      <w:rPr>
        <w:rFonts w:hint="eastAsia"/>
      </w:rPr>
    </w:lvl>
  </w:abstractNum>
  <w:abstractNum w:abstractNumId="4">
    <w:nsid w:val="0F63CEFE"/>
    <w:multiLevelType w:val="singleLevel"/>
    <w:tmpl w:val="0F63CEFE"/>
    <w:lvl w:ilvl="0" w:tentative="0">
      <w:start w:val="1"/>
      <w:numFmt w:val="decimal"/>
      <w:lvlText w:val="%1."/>
      <w:lvlJc w:val="left"/>
      <w:pPr>
        <w:tabs>
          <w:tab w:val="left" w:pos="312"/>
        </w:tabs>
      </w:pPr>
    </w:lvl>
  </w:abstractNum>
  <w:abstractNum w:abstractNumId="5">
    <w:nsid w:val="10F9101C"/>
    <w:multiLevelType w:val="singleLevel"/>
    <w:tmpl w:val="10F9101C"/>
    <w:lvl w:ilvl="0" w:tentative="0">
      <w:start w:val="4"/>
      <w:numFmt w:val="chineseCounting"/>
      <w:suff w:val="nothing"/>
      <w:lvlText w:val="%1、"/>
      <w:lvlJc w:val="left"/>
      <w:rPr>
        <w:rFonts w:hint="eastAsia"/>
      </w:rPr>
    </w:lvl>
  </w:abstractNum>
  <w:abstractNum w:abstractNumId="6">
    <w:nsid w:val="15E6C2A0"/>
    <w:multiLevelType w:val="singleLevel"/>
    <w:tmpl w:val="15E6C2A0"/>
    <w:lvl w:ilvl="0" w:tentative="0">
      <w:start w:val="1"/>
      <w:numFmt w:val="chineseCounting"/>
      <w:suff w:val="nothing"/>
      <w:lvlText w:val="%1、"/>
      <w:lvlJc w:val="left"/>
      <w:rPr>
        <w:rFonts w:hint="eastAsia"/>
      </w:rPr>
    </w:lvl>
  </w:abstractNum>
  <w:abstractNum w:abstractNumId="7">
    <w:nsid w:val="1C360CD4"/>
    <w:multiLevelType w:val="multilevel"/>
    <w:tmpl w:val="1C360CD4"/>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
    <w:nsid w:val="22250E99"/>
    <w:multiLevelType w:val="multilevel"/>
    <w:tmpl w:val="22250E99"/>
    <w:lvl w:ilvl="0" w:tentative="0">
      <w:start w:val="3"/>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44581484"/>
    <w:multiLevelType w:val="singleLevel"/>
    <w:tmpl w:val="44581484"/>
    <w:lvl w:ilvl="0" w:tentative="0">
      <w:start w:val="3"/>
      <w:numFmt w:val="chineseCounting"/>
      <w:suff w:val="space"/>
      <w:lvlText w:val="第%1条"/>
      <w:lvlJc w:val="left"/>
      <w:rPr>
        <w:rFonts w:hint="eastAsia"/>
      </w:rPr>
    </w:lvl>
  </w:abstractNum>
  <w:abstractNum w:abstractNumId="10">
    <w:nsid w:val="44FD4ED4"/>
    <w:multiLevelType w:val="multilevel"/>
    <w:tmpl w:val="44FD4ED4"/>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1">
    <w:nsid w:val="488D19EE"/>
    <w:multiLevelType w:val="multilevel"/>
    <w:tmpl w:val="488D19EE"/>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2">
    <w:nsid w:val="545839D6"/>
    <w:multiLevelType w:val="singleLevel"/>
    <w:tmpl w:val="545839D6"/>
    <w:lvl w:ilvl="0" w:tentative="0">
      <w:start w:val="1"/>
      <w:numFmt w:val="decimal"/>
      <w:lvlText w:val="%1."/>
      <w:lvlJc w:val="left"/>
      <w:pPr>
        <w:tabs>
          <w:tab w:val="left" w:pos="312"/>
        </w:tabs>
      </w:pPr>
    </w:lvl>
  </w:abstractNum>
  <w:abstractNum w:abstractNumId="13">
    <w:nsid w:val="5C8C3B7E"/>
    <w:multiLevelType w:val="multilevel"/>
    <w:tmpl w:val="5C8C3B7E"/>
    <w:lvl w:ilvl="0" w:tentative="0">
      <w:start w:val="1"/>
      <w:numFmt w:val="decimal"/>
      <w:lvlText w:val="%1）"/>
      <w:lvlJc w:val="left"/>
      <w:pPr>
        <w:ind w:left="560" w:hanging="360"/>
      </w:pPr>
      <w:rPr>
        <w:rFonts w:ascii="幼圆" w:eastAsia="幼圆" w:hAnsiTheme="minorHAnsi" w:cstheme="minorBidi"/>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abstractNum w:abstractNumId="14">
    <w:nsid w:val="5FC14039"/>
    <w:multiLevelType w:val="multilevel"/>
    <w:tmpl w:val="5FC14039"/>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5">
    <w:nsid w:val="6ACC59D3"/>
    <w:multiLevelType w:val="multilevel"/>
    <w:tmpl w:val="6ACC59D3"/>
    <w:lvl w:ilvl="0" w:tentative="0">
      <w:start w:val="1"/>
      <w:numFmt w:val="japaneseCounting"/>
      <w:lvlText w:val="第%1章"/>
      <w:lvlJc w:val="left"/>
      <w:pPr>
        <w:ind w:left="960" w:hanging="9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5"/>
  </w:num>
  <w:num w:numId="2">
    <w:abstractNumId w:val="12"/>
  </w:num>
  <w:num w:numId="3">
    <w:abstractNumId w:val="8"/>
  </w:num>
  <w:num w:numId="4">
    <w:abstractNumId w:val="7"/>
  </w:num>
  <w:num w:numId="5">
    <w:abstractNumId w:val="11"/>
  </w:num>
  <w:num w:numId="6">
    <w:abstractNumId w:val="14"/>
  </w:num>
  <w:num w:numId="7">
    <w:abstractNumId w:val="10"/>
  </w:num>
  <w:num w:numId="8">
    <w:abstractNumId w:val="13"/>
  </w:num>
  <w:num w:numId="9">
    <w:abstractNumId w:val="3"/>
  </w:num>
  <w:num w:numId="10">
    <w:abstractNumId w:val="6"/>
  </w:num>
  <w:num w:numId="11">
    <w:abstractNumId w:val="1"/>
  </w:num>
  <w:num w:numId="12">
    <w:abstractNumId w:val="4"/>
  </w:num>
  <w:num w:numId="13">
    <w:abstractNumId w:val="2"/>
  </w:num>
  <w:num w:numId="14">
    <w:abstractNumId w:val="5"/>
  </w:num>
  <w:num w:numId="15">
    <w:abstractNumId w:val="0"/>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VlZTQ2NjIxNzRlMjQ1ODIzODFlZTQ4Y2I0MzVjYmMifQ=="/>
  </w:docVars>
  <w:rsids>
    <w:rsidRoot w:val="00B26442"/>
    <w:rsid w:val="00144692"/>
    <w:rsid w:val="002C668E"/>
    <w:rsid w:val="003220D1"/>
    <w:rsid w:val="00702FBE"/>
    <w:rsid w:val="007E39DA"/>
    <w:rsid w:val="00A73207"/>
    <w:rsid w:val="00B26442"/>
    <w:rsid w:val="02EB33D8"/>
    <w:rsid w:val="07742AE5"/>
    <w:rsid w:val="078A7013"/>
    <w:rsid w:val="118E413B"/>
    <w:rsid w:val="11A620B8"/>
    <w:rsid w:val="12571246"/>
    <w:rsid w:val="12A04CA7"/>
    <w:rsid w:val="1A2F5DB0"/>
    <w:rsid w:val="1B795478"/>
    <w:rsid w:val="1CEF49DE"/>
    <w:rsid w:val="1FD74E07"/>
    <w:rsid w:val="2096129C"/>
    <w:rsid w:val="218D6417"/>
    <w:rsid w:val="246E2674"/>
    <w:rsid w:val="26381486"/>
    <w:rsid w:val="2A565257"/>
    <w:rsid w:val="2BC63589"/>
    <w:rsid w:val="2CDF23E9"/>
    <w:rsid w:val="2EF2422B"/>
    <w:rsid w:val="308907DB"/>
    <w:rsid w:val="30AB29B7"/>
    <w:rsid w:val="33246CBD"/>
    <w:rsid w:val="35FE3443"/>
    <w:rsid w:val="3998453A"/>
    <w:rsid w:val="3BA74E17"/>
    <w:rsid w:val="3D5370E6"/>
    <w:rsid w:val="3EBD02FB"/>
    <w:rsid w:val="45D0295B"/>
    <w:rsid w:val="475F3671"/>
    <w:rsid w:val="4A486C31"/>
    <w:rsid w:val="4AA61991"/>
    <w:rsid w:val="516C5036"/>
    <w:rsid w:val="55CA1171"/>
    <w:rsid w:val="566B1937"/>
    <w:rsid w:val="5B4F7359"/>
    <w:rsid w:val="614A28CC"/>
    <w:rsid w:val="62C87C26"/>
    <w:rsid w:val="6914266D"/>
    <w:rsid w:val="6D2F1C6D"/>
    <w:rsid w:val="6D925338"/>
    <w:rsid w:val="6E004828"/>
    <w:rsid w:val="6E3377E6"/>
    <w:rsid w:val="736E6F7E"/>
    <w:rsid w:val="73C643DF"/>
    <w:rsid w:val="7A041F31"/>
    <w:rsid w:val="7A5B64AE"/>
    <w:rsid w:val="7E4371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beforeLines="0" w:after="290" w:afterLines="0" w:line="376" w:lineRule="auto"/>
      <w:outlineLvl w:val="3"/>
    </w:pPr>
    <w:rPr>
      <w:rFonts w:ascii="Arial" w:hAnsi="Arial" w:eastAsia="黑体"/>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unhideWhenUsed/>
    <w:qFormat/>
    <w:uiPriority w:val="39"/>
    <w:pPr>
      <w:ind w:left="1260"/>
      <w:jc w:val="left"/>
    </w:pPr>
    <w:rPr>
      <w:rFonts w:eastAsiaTheme="minorHAnsi"/>
      <w:sz w:val="18"/>
      <w:szCs w:val="18"/>
    </w:rPr>
  </w:style>
  <w:style w:type="paragraph" w:styleId="6">
    <w:name w:val="annotation text"/>
    <w:basedOn w:val="1"/>
    <w:semiHidden/>
    <w:unhideWhenUsed/>
    <w:qFormat/>
    <w:uiPriority w:val="99"/>
    <w:pPr>
      <w:jc w:val="left"/>
    </w:pPr>
  </w:style>
  <w:style w:type="paragraph" w:styleId="7">
    <w:name w:val="Body Text"/>
    <w:basedOn w:val="1"/>
    <w:link w:val="33"/>
    <w:qFormat/>
    <w:uiPriority w:val="0"/>
    <w:rPr>
      <w:rFonts w:eastAsia="楷体_GB2312"/>
      <w:sz w:val="28"/>
      <w:szCs w:val="24"/>
    </w:rPr>
  </w:style>
  <w:style w:type="paragraph" w:styleId="8">
    <w:name w:val="toc 5"/>
    <w:basedOn w:val="1"/>
    <w:next w:val="1"/>
    <w:unhideWhenUsed/>
    <w:qFormat/>
    <w:uiPriority w:val="39"/>
    <w:pPr>
      <w:ind w:left="840"/>
      <w:jc w:val="left"/>
    </w:pPr>
    <w:rPr>
      <w:rFonts w:eastAsiaTheme="minorHAnsi"/>
      <w:sz w:val="18"/>
      <w:szCs w:val="18"/>
    </w:rPr>
  </w:style>
  <w:style w:type="paragraph" w:styleId="9">
    <w:name w:val="toc 3"/>
    <w:basedOn w:val="1"/>
    <w:next w:val="1"/>
    <w:unhideWhenUsed/>
    <w:qFormat/>
    <w:uiPriority w:val="39"/>
    <w:pPr>
      <w:ind w:left="420"/>
      <w:jc w:val="left"/>
    </w:pPr>
    <w:rPr>
      <w:rFonts w:eastAsiaTheme="minorHAnsi"/>
      <w:i/>
      <w:iCs/>
      <w:sz w:val="20"/>
      <w:szCs w:val="20"/>
    </w:rPr>
  </w:style>
  <w:style w:type="paragraph" w:styleId="10">
    <w:name w:val="toc 8"/>
    <w:basedOn w:val="1"/>
    <w:next w:val="1"/>
    <w:unhideWhenUsed/>
    <w:qFormat/>
    <w:uiPriority w:val="39"/>
    <w:pPr>
      <w:ind w:left="1470"/>
      <w:jc w:val="left"/>
    </w:pPr>
    <w:rPr>
      <w:rFonts w:eastAsiaTheme="minorHAnsi"/>
      <w:sz w:val="18"/>
      <w:szCs w:val="18"/>
    </w:rPr>
  </w:style>
  <w:style w:type="paragraph" w:styleId="11">
    <w:name w:val="Date"/>
    <w:basedOn w:val="1"/>
    <w:next w:val="1"/>
    <w:link w:val="27"/>
    <w:semiHidden/>
    <w:unhideWhenUsed/>
    <w:qFormat/>
    <w:uiPriority w:val="99"/>
    <w:pPr>
      <w:ind w:left="100" w:leftChars="2500"/>
    </w:pPr>
  </w:style>
  <w:style w:type="paragraph" w:styleId="12">
    <w:name w:val="footer"/>
    <w:basedOn w:val="1"/>
    <w:link w:val="25"/>
    <w:unhideWhenUsed/>
    <w:qFormat/>
    <w:uiPriority w:val="99"/>
    <w:pPr>
      <w:tabs>
        <w:tab w:val="center" w:pos="4153"/>
        <w:tab w:val="right" w:pos="8306"/>
      </w:tabs>
      <w:snapToGrid w:val="0"/>
      <w:jc w:val="left"/>
    </w:pPr>
    <w:rPr>
      <w:sz w:val="18"/>
      <w:szCs w:val="18"/>
    </w:rPr>
  </w:style>
  <w:style w:type="paragraph" w:styleId="13">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unhideWhenUsed/>
    <w:qFormat/>
    <w:uiPriority w:val="39"/>
    <w:pPr>
      <w:spacing w:before="120" w:after="120"/>
      <w:jc w:val="left"/>
    </w:pPr>
    <w:rPr>
      <w:rFonts w:eastAsiaTheme="minorHAnsi"/>
      <w:b/>
      <w:bCs/>
      <w:caps/>
      <w:sz w:val="20"/>
      <w:szCs w:val="20"/>
    </w:rPr>
  </w:style>
  <w:style w:type="paragraph" w:styleId="15">
    <w:name w:val="toc 4"/>
    <w:basedOn w:val="1"/>
    <w:next w:val="1"/>
    <w:unhideWhenUsed/>
    <w:qFormat/>
    <w:uiPriority w:val="39"/>
    <w:pPr>
      <w:ind w:left="630"/>
      <w:jc w:val="left"/>
    </w:pPr>
    <w:rPr>
      <w:rFonts w:eastAsiaTheme="minorHAnsi"/>
      <w:sz w:val="18"/>
      <w:szCs w:val="18"/>
    </w:rPr>
  </w:style>
  <w:style w:type="paragraph" w:styleId="16">
    <w:name w:val="toc 6"/>
    <w:basedOn w:val="1"/>
    <w:next w:val="1"/>
    <w:unhideWhenUsed/>
    <w:qFormat/>
    <w:uiPriority w:val="39"/>
    <w:pPr>
      <w:ind w:left="1050"/>
      <w:jc w:val="left"/>
    </w:pPr>
    <w:rPr>
      <w:rFonts w:eastAsiaTheme="minorHAnsi"/>
      <w:sz w:val="18"/>
      <w:szCs w:val="18"/>
    </w:rPr>
  </w:style>
  <w:style w:type="paragraph" w:styleId="17">
    <w:name w:val="toc 2"/>
    <w:basedOn w:val="1"/>
    <w:next w:val="1"/>
    <w:unhideWhenUsed/>
    <w:qFormat/>
    <w:uiPriority w:val="39"/>
    <w:pPr>
      <w:tabs>
        <w:tab w:val="right" w:leader="dot" w:pos="9771"/>
      </w:tabs>
      <w:snapToGrid w:val="0"/>
      <w:spacing w:line="360" w:lineRule="auto"/>
      <w:ind w:left="210"/>
      <w:jc w:val="left"/>
    </w:pPr>
    <w:rPr>
      <w:rFonts w:ascii="幼圆" w:hAnsi="思源宋体 CN Light" w:eastAsia="幼圆"/>
      <w:b/>
      <w:bCs/>
      <w:smallCaps/>
      <w:color w:val="000000" w:themeColor="text1"/>
      <w:sz w:val="20"/>
      <w:szCs w:val="20"/>
      <w14:textFill>
        <w14:solidFill>
          <w14:schemeClr w14:val="tx1"/>
        </w14:solidFill>
      </w14:textFill>
    </w:rPr>
  </w:style>
  <w:style w:type="paragraph" w:styleId="18">
    <w:name w:val="toc 9"/>
    <w:basedOn w:val="1"/>
    <w:next w:val="1"/>
    <w:unhideWhenUsed/>
    <w:qFormat/>
    <w:uiPriority w:val="39"/>
    <w:pPr>
      <w:ind w:left="1680"/>
      <w:jc w:val="left"/>
    </w:pPr>
    <w:rPr>
      <w:rFonts w:eastAsiaTheme="minorHAnsi"/>
      <w:sz w:val="18"/>
      <w:szCs w:val="18"/>
    </w:rPr>
  </w:style>
  <w:style w:type="paragraph" w:styleId="19">
    <w:name w:val="Normal (Web)"/>
    <w:basedOn w:val="1"/>
    <w:qFormat/>
    <w:uiPriority w:val="0"/>
    <w:pPr>
      <w:widowControl/>
      <w:spacing w:before="100" w:beforeAutospacing="1" w:after="100" w:afterAutospacing="1"/>
      <w:jc w:val="left"/>
    </w:pPr>
    <w:rPr>
      <w:rFonts w:ascii="宋体" w:hAnsi="宋体" w:eastAsia="宋体" w:cs="Times New Roman"/>
      <w:color w:val="000000"/>
      <w:kern w:val="0"/>
      <w:sz w:val="24"/>
      <w:szCs w:val="24"/>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Hyperlink"/>
    <w:basedOn w:val="22"/>
    <w:unhideWhenUsed/>
    <w:qFormat/>
    <w:uiPriority w:val="99"/>
    <w:rPr>
      <w:color w:val="0563C1" w:themeColor="hyperlink"/>
      <w:u w:val="single"/>
      <w14:textFill>
        <w14:solidFill>
          <w14:schemeClr w14:val="hlink"/>
        </w14:solidFill>
      </w14:textFill>
    </w:rPr>
  </w:style>
  <w:style w:type="character" w:customStyle="1" w:styleId="24">
    <w:name w:val="页眉 字符"/>
    <w:basedOn w:val="22"/>
    <w:link w:val="13"/>
    <w:qFormat/>
    <w:uiPriority w:val="99"/>
    <w:rPr>
      <w:sz w:val="18"/>
      <w:szCs w:val="18"/>
    </w:rPr>
  </w:style>
  <w:style w:type="character" w:customStyle="1" w:styleId="25">
    <w:name w:val="页脚 字符"/>
    <w:basedOn w:val="22"/>
    <w:link w:val="12"/>
    <w:qFormat/>
    <w:uiPriority w:val="99"/>
    <w:rPr>
      <w:sz w:val="18"/>
      <w:szCs w:val="18"/>
    </w:rPr>
  </w:style>
  <w:style w:type="character" w:customStyle="1" w:styleId="26">
    <w:name w:val="标题 1 字符"/>
    <w:basedOn w:val="22"/>
    <w:link w:val="2"/>
    <w:qFormat/>
    <w:uiPriority w:val="9"/>
    <w:rPr>
      <w:b/>
      <w:bCs/>
      <w:kern w:val="44"/>
      <w:sz w:val="44"/>
      <w:szCs w:val="44"/>
    </w:rPr>
  </w:style>
  <w:style w:type="character" w:customStyle="1" w:styleId="27">
    <w:name w:val="日期 字符"/>
    <w:basedOn w:val="22"/>
    <w:link w:val="11"/>
    <w:semiHidden/>
    <w:qFormat/>
    <w:uiPriority w:val="99"/>
  </w:style>
  <w:style w:type="paragraph" w:styleId="28">
    <w:name w:val="List Paragraph"/>
    <w:basedOn w:val="1"/>
    <w:qFormat/>
    <w:uiPriority w:val="34"/>
    <w:pPr>
      <w:ind w:firstLine="420" w:firstLineChars="200"/>
    </w:pPr>
  </w:style>
  <w:style w:type="paragraph" w:customStyle="1" w:styleId="29">
    <w:name w:val="4正文"/>
    <w:link w:val="31"/>
    <w:qFormat/>
    <w:uiPriority w:val="0"/>
    <w:pPr>
      <w:spacing w:line="360" w:lineRule="auto"/>
      <w:ind w:firstLine="200" w:firstLineChars="200"/>
    </w:pPr>
    <w:rPr>
      <w:rFonts w:eastAsia="宋体" w:asciiTheme="minorHAnsi" w:hAnsiTheme="minorHAnsi" w:cstheme="minorBidi"/>
      <w:kern w:val="2"/>
      <w:sz w:val="21"/>
      <w:szCs w:val="22"/>
      <w:lang w:val="en-US" w:eastAsia="zh-CN" w:bidi="ar-SA"/>
    </w:rPr>
  </w:style>
  <w:style w:type="paragraph" w:customStyle="1" w:styleId="30">
    <w:name w:val="5小标题"/>
    <w:link w:val="32"/>
    <w:qFormat/>
    <w:uiPriority w:val="0"/>
    <w:pPr>
      <w:spacing w:line="360" w:lineRule="auto"/>
      <w:ind w:firstLine="200" w:firstLineChars="200"/>
    </w:pPr>
    <w:rPr>
      <w:rFonts w:eastAsia="宋体" w:asciiTheme="minorHAnsi" w:hAnsiTheme="minorHAnsi" w:cstheme="minorBidi"/>
      <w:b/>
      <w:kern w:val="2"/>
      <w:sz w:val="21"/>
      <w:szCs w:val="22"/>
      <w:lang w:val="en-US" w:eastAsia="zh-CN" w:bidi="ar-SA"/>
    </w:rPr>
  </w:style>
  <w:style w:type="character" w:customStyle="1" w:styleId="31">
    <w:name w:val="4正文 Char"/>
    <w:basedOn w:val="22"/>
    <w:link w:val="29"/>
    <w:qFormat/>
    <w:uiPriority w:val="0"/>
    <w:rPr>
      <w:rFonts w:eastAsia="宋体"/>
    </w:rPr>
  </w:style>
  <w:style w:type="character" w:customStyle="1" w:styleId="32">
    <w:name w:val="5小标题 Char"/>
    <w:basedOn w:val="22"/>
    <w:link w:val="30"/>
    <w:qFormat/>
    <w:uiPriority w:val="0"/>
    <w:rPr>
      <w:rFonts w:eastAsia="宋体"/>
      <w:b/>
    </w:rPr>
  </w:style>
  <w:style w:type="character" w:customStyle="1" w:styleId="33">
    <w:name w:val="正文文本 字符"/>
    <w:link w:val="7"/>
    <w:qFormat/>
    <w:uiPriority w:val="0"/>
    <w:rPr>
      <w:rFonts w:eastAsia="楷体_GB2312"/>
      <w:sz w:val="28"/>
      <w:szCs w:val="24"/>
    </w:rPr>
  </w:style>
  <w:style w:type="character" w:customStyle="1" w:styleId="34">
    <w:name w:val="正文文本 字符1"/>
    <w:basedOn w:val="22"/>
    <w:semiHidden/>
    <w:qFormat/>
    <w:uiPriority w:val="99"/>
  </w:style>
  <w:style w:type="paragraph" w:customStyle="1" w:styleId="35">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36">
    <w:name w:val="Unresolved Mention"/>
    <w:basedOn w:val="2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39</Pages>
  <Words>25827</Words>
  <Characters>26764</Characters>
  <Lines>191</Lines>
  <Paragraphs>53</Paragraphs>
  <TotalTime>0</TotalTime>
  <ScaleCrop>false</ScaleCrop>
  <LinksUpToDate>false</LinksUpToDate>
  <CharactersWithSpaces>27527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2022-10-26T04:58:00Z</dcterms:created>
  <dc:creator>TW</dc:creator>
  <cp:lastModifiedBy>YANGCHAOOO</cp:lastModifiedBy>
  <dcterms:modified xsi:type="dcterms:W3CDTF">2024-02-06T01:25:42Z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904BA441FBE74B819751E42E8E260546_13</vt:lpwstr>
  </property>
</Properties>
</file>